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5D" w:rsidRPr="005B6BDB" w:rsidRDefault="008A615D" w:rsidP="008A615D">
      <w:pPr>
        <w:ind w:firstLine="708"/>
        <w:jc w:val="center"/>
        <w:rPr>
          <w:b/>
          <w:sz w:val="22"/>
          <w:szCs w:val="22"/>
        </w:rPr>
      </w:pPr>
      <w:r w:rsidRPr="005B6BDB">
        <w:rPr>
          <w:b/>
          <w:sz w:val="22"/>
          <w:szCs w:val="22"/>
        </w:rPr>
        <w:t xml:space="preserve">Итоги </w:t>
      </w:r>
      <w:r w:rsidR="00956084" w:rsidRPr="005B6BDB">
        <w:rPr>
          <w:b/>
          <w:sz w:val="22"/>
          <w:szCs w:val="22"/>
        </w:rPr>
        <w:t xml:space="preserve">мониторинга </w:t>
      </w:r>
      <w:r w:rsidRPr="005B6BDB">
        <w:rPr>
          <w:b/>
          <w:sz w:val="22"/>
          <w:szCs w:val="22"/>
        </w:rPr>
        <w:t xml:space="preserve">статистической отчетности </w:t>
      </w:r>
      <w:r w:rsidR="00E67748" w:rsidRPr="005B6BDB">
        <w:rPr>
          <w:b/>
          <w:sz w:val="22"/>
          <w:szCs w:val="22"/>
        </w:rPr>
        <w:t xml:space="preserve">клубных учреждений Рязанской области </w:t>
      </w:r>
      <w:r w:rsidRPr="005B6BDB">
        <w:rPr>
          <w:b/>
          <w:sz w:val="22"/>
          <w:szCs w:val="22"/>
        </w:rPr>
        <w:t>за 2009 год</w:t>
      </w:r>
      <w:r w:rsidR="00CF3569" w:rsidRPr="005B6BDB">
        <w:rPr>
          <w:b/>
          <w:sz w:val="22"/>
          <w:szCs w:val="22"/>
        </w:rPr>
        <w:t>.</w:t>
      </w:r>
    </w:p>
    <w:p w:rsidR="00CF3569" w:rsidRPr="005B6BDB" w:rsidRDefault="00CF3569" w:rsidP="008A615D">
      <w:pPr>
        <w:ind w:firstLine="708"/>
        <w:jc w:val="center"/>
        <w:rPr>
          <w:b/>
          <w:sz w:val="22"/>
          <w:szCs w:val="22"/>
        </w:rPr>
      </w:pPr>
    </w:p>
    <w:p w:rsidR="00956084" w:rsidRPr="005B6BDB" w:rsidRDefault="008A615D" w:rsidP="00D73E76">
      <w:pPr>
        <w:spacing w:line="276" w:lineRule="auto"/>
        <w:ind w:firstLine="708"/>
        <w:jc w:val="both"/>
        <w:rPr>
          <w:sz w:val="22"/>
          <w:szCs w:val="22"/>
        </w:rPr>
      </w:pPr>
      <w:r w:rsidRPr="005B6BDB">
        <w:rPr>
          <w:sz w:val="22"/>
          <w:szCs w:val="22"/>
        </w:rPr>
        <w:t xml:space="preserve">С момента введения в действие на территории Рязанской области  закона о местном самоуправлении № 131-Ф3 прошел год. Этот год был </w:t>
      </w:r>
      <w:proofErr w:type="gramStart"/>
      <w:r w:rsidRPr="005B6BDB">
        <w:rPr>
          <w:sz w:val="22"/>
          <w:szCs w:val="22"/>
        </w:rPr>
        <w:t>непростыми</w:t>
      </w:r>
      <w:proofErr w:type="gramEnd"/>
      <w:r w:rsidRPr="005B6BDB">
        <w:rPr>
          <w:sz w:val="22"/>
          <w:szCs w:val="22"/>
        </w:rPr>
        <w:t xml:space="preserve"> для клубных учреждений области.</w:t>
      </w:r>
      <w:r w:rsidR="008A5E26" w:rsidRPr="005B6BDB">
        <w:rPr>
          <w:sz w:val="22"/>
          <w:szCs w:val="22"/>
        </w:rPr>
        <w:t xml:space="preserve"> </w:t>
      </w:r>
      <w:r w:rsidRPr="005B6BDB">
        <w:rPr>
          <w:sz w:val="22"/>
          <w:szCs w:val="22"/>
        </w:rPr>
        <w:t xml:space="preserve">Несмотря на </w:t>
      </w:r>
      <w:r w:rsidR="00D13A54" w:rsidRPr="005B6BDB">
        <w:rPr>
          <w:sz w:val="22"/>
          <w:szCs w:val="22"/>
        </w:rPr>
        <w:t>это</w:t>
      </w:r>
      <w:r w:rsidRPr="005B6BDB">
        <w:rPr>
          <w:sz w:val="22"/>
          <w:szCs w:val="22"/>
        </w:rPr>
        <w:t xml:space="preserve">, в период </w:t>
      </w:r>
      <w:r w:rsidR="00163CB9" w:rsidRPr="005B6BDB">
        <w:rPr>
          <w:sz w:val="22"/>
          <w:szCs w:val="22"/>
        </w:rPr>
        <w:t xml:space="preserve">начала </w:t>
      </w:r>
      <w:r w:rsidRPr="005B6BDB">
        <w:rPr>
          <w:sz w:val="22"/>
          <w:szCs w:val="22"/>
        </w:rPr>
        <w:t>структурных преобразований, сеть клубных учреждений сократилась всего на 1</w:t>
      </w:r>
      <w:r w:rsidR="00956084" w:rsidRPr="005B6BDB">
        <w:rPr>
          <w:sz w:val="22"/>
          <w:szCs w:val="22"/>
        </w:rPr>
        <w:t>9</w:t>
      </w:r>
      <w:r w:rsidRPr="005B6BDB">
        <w:rPr>
          <w:sz w:val="22"/>
          <w:szCs w:val="22"/>
        </w:rPr>
        <w:t xml:space="preserve"> единиц</w:t>
      </w:r>
      <w:r w:rsidR="00956084" w:rsidRPr="005B6BDB">
        <w:rPr>
          <w:sz w:val="22"/>
          <w:szCs w:val="22"/>
        </w:rPr>
        <w:t>.</w:t>
      </w:r>
    </w:p>
    <w:p w:rsidR="006544F3" w:rsidRPr="005B6BDB" w:rsidRDefault="00956084" w:rsidP="00D73E76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 w:rsidRPr="005B6BDB">
        <w:rPr>
          <w:sz w:val="22"/>
          <w:szCs w:val="22"/>
        </w:rPr>
        <w:t>На 01.01.2010</w:t>
      </w:r>
      <w:r w:rsidR="008A615D" w:rsidRPr="005B6BDB">
        <w:rPr>
          <w:sz w:val="22"/>
          <w:szCs w:val="22"/>
        </w:rPr>
        <w:t xml:space="preserve"> г. в области </w:t>
      </w:r>
      <w:r w:rsidRPr="005B6BDB">
        <w:rPr>
          <w:sz w:val="22"/>
          <w:szCs w:val="22"/>
        </w:rPr>
        <w:t>работает 689</w:t>
      </w:r>
      <w:r w:rsidR="008A615D" w:rsidRPr="005B6BDB">
        <w:rPr>
          <w:sz w:val="22"/>
          <w:szCs w:val="22"/>
        </w:rPr>
        <w:t xml:space="preserve"> </w:t>
      </w:r>
      <w:r w:rsidRPr="005B6BDB">
        <w:rPr>
          <w:sz w:val="22"/>
          <w:szCs w:val="22"/>
        </w:rPr>
        <w:t>клубных учреждений, из них 21 районный дворец и дом культуры, 12 городск</w:t>
      </w:r>
      <w:r w:rsidR="008A5E26" w:rsidRPr="005B6BDB">
        <w:rPr>
          <w:sz w:val="22"/>
          <w:szCs w:val="22"/>
        </w:rPr>
        <w:t>их</w:t>
      </w:r>
      <w:r w:rsidRPr="005B6BDB">
        <w:rPr>
          <w:sz w:val="22"/>
          <w:szCs w:val="22"/>
        </w:rPr>
        <w:t xml:space="preserve"> дворцов и домов культуры, 407 сельских домов культуры, 120 сельских клубов, </w:t>
      </w:r>
      <w:r w:rsidR="009B4175" w:rsidRPr="005B6BDB">
        <w:rPr>
          <w:sz w:val="22"/>
          <w:szCs w:val="22"/>
        </w:rPr>
        <w:t>37 досуговых объектов, 57 автоклубов, 6 поселковых домов культуры, 10 поселенческих</w:t>
      </w:r>
      <w:r w:rsidR="008A5E26" w:rsidRPr="005B6BDB">
        <w:rPr>
          <w:sz w:val="22"/>
          <w:szCs w:val="22"/>
        </w:rPr>
        <w:t xml:space="preserve"> </w:t>
      </w:r>
      <w:r w:rsidR="009B4175" w:rsidRPr="005B6BDB">
        <w:rPr>
          <w:sz w:val="22"/>
          <w:szCs w:val="22"/>
        </w:rPr>
        <w:t xml:space="preserve">домов культуры, 1 муниципальный </w:t>
      </w:r>
      <w:proofErr w:type="spellStart"/>
      <w:r w:rsidR="009B4175" w:rsidRPr="005B6BDB">
        <w:rPr>
          <w:sz w:val="22"/>
          <w:szCs w:val="22"/>
        </w:rPr>
        <w:t>культурно-досуговый</w:t>
      </w:r>
      <w:proofErr w:type="spellEnd"/>
      <w:r w:rsidR="009B4175" w:rsidRPr="005B6BDB">
        <w:rPr>
          <w:sz w:val="22"/>
          <w:szCs w:val="22"/>
        </w:rPr>
        <w:t xml:space="preserve"> центр «Ухолово», 1 культурно-спортивный центр, </w:t>
      </w:r>
      <w:r w:rsidR="007A36BC" w:rsidRPr="005B6BDB">
        <w:rPr>
          <w:sz w:val="22"/>
          <w:szCs w:val="22"/>
        </w:rPr>
        <w:t>3</w:t>
      </w:r>
      <w:r w:rsidR="009B4175" w:rsidRPr="005B6BDB">
        <w:rPr>
          <w:sz w:val="22"/>
          <w:szCs w:val="22"/>
        </w:rPr>
        <w:t xml:space="preserve"> </w:t>
      </w:r>
      <w:proofErr w:type="spellStart"/>
      <w:r w:rsidR="009B4175" w:rsidRPr="005B6BDB">
        <w:rPr>
          <w:sz w:val="22"/>
          <w:szCs w:val="22"/>
        </w:rPr>
        <w:t>культурно-досуговы</w:t>
      </w:r>
      <w:r w:rsidR="008A5E26" w:rsidRPr="005B6BDB">
        <w:rPr>
          <w:sz w:val="22"/>
          <w:szCs w:val="22"/>
        </w:rPr>
        <w:t>х</w:t>
      </w:r>
      <w:proofErr w:type="spellEnd"/>
      <w:r w:rsidR="009B4175" w:rsidRPr="005B6BDB">
        <w:rPr>
          <w:sz w:val="22"/>
          <w:szCs w:val="22"/>
        </w:rPr>
        <w:t xml:space="preserve"> центр</w:t>
      </w:r>
      <w:r w:rsidR="008A5E26" w:rsidRPr="005B6BDB">
        <w:rPr>
          <w:sz w:val="22"/>
          <w:szCs w:val="22"/>
        </w:rPr>
        <w:t>а</w:t>
      </w:r>
      <w:r w:rsidR="009B4175" w:rsidRPr="005B6BDB">
        <w:rPr>
          <w:sz w:val="22"/>
          <w:szCs w:val="22"/>
        </w:rPr>
        <w:t>, 3 муниципальных культурных центра, 4 центра</w:t>
      </w:r>
      <w:proofErr w:type="gramEnd"/>
      <w:r w:rsidR="009B4175" w:rsidRPr="005B6BDB">
        <w:rPr>
          <w:sz w:val="22"/>
          <w:szCs w:val="22"/>
        </w:rPr>
        <w:t xml:space="preserve"> народной культуры, 1 социально-культурный центр, 1 районный </w:t>
      </w:r>
      <w:proofErr w:type="spellStart"/>
      <w:r w:rsidR="009B4175" w:rsidRPr="005B6BDB">
        <w:rPr>
          <w:sz w:val="22"/>
          <w:szCs w:val="22"/>
        </w:rPr>
        <w:t>этноцентр</w:t>
      </w:r>
      <w:proofErr w:type="spellEnd"/>
      <w:r w:rsidR="009B4175" w:rsidRPr="005B6BDB">
        <w:rPr>
          <w:sz w:val="22"/>
          <w:szCs w:val="22"/>
        </w:rPr>
        <w:t xml:space="preserve"> «</w:t>
      </w:r>
      <w:proofErr w:type="spellStart"/>
      <w:r w:rsidR="009B4175" w:rsidRPr="005B6BDB">
        <w:rPr>
          <w:sz w:val="22"/>
          <w:szCs w:val="22"/>
        </w:rPr>
        <w:t>Заряна</w:t>
      </w:r>
      <w:proofErr w:type="spellEnd"/>
      <w:r w:rsidR="009B4175" w:rsidRPr="005B6BDB">
        <w:rPr>
          <w:sz w:val="22"/>
          <w:szCs w:val="22"/>
        </w:rPr>
        <w:t xml:space="preserve">», </w:t>
      </w:r>
      <w:r w:rsidR="002A5925" w:rsidRPr="005B6BDB">
        <w:rPr>
          <w:sz w:val="22"/>
          <w:szCs w:val="22"/>
        </w:rPr>
        <w:t>2</w:t>
      </w:r>
      <w:r w:rsidR="009B4175" w:rsidRPr="005B6BDB">
        <w:rPr>
          <w:sz w:val="22"/>
          <w:szCs w:val="22"/>
        </w:rPr>
        <w:t xml:space="preserve"> </w:t>
      </w:r>
      <w:proofErr w:type="spellStart"/>
      <w:r w:rsidR="009B4175" w:rsidRPr="005B6BDB">
        <w:rPr>
          <w:sz w:val="22"/>
          <w:szCs w:val="22"/>
        </w:rPr>
        <w:t>межпоселенчески</w:t>
      </w:r>
      <w:r w:rsidR="002A5925" w:rsidRPr="005B6BDB">
        <w:rPr>
          <w:sz w:val="22"/>
          <w:szCs w:val="22"/>
        </w:rPr>
        <w:t>х</w:t>
      </w:r>
      <w:proofErr w:type="spellEnd"/>
      <w:r w:rsidR="009B4175" w:rsidRPr="005B6BDB">
        <w:rPr>
          <w:sz w:val="22"/>
          <w:szCs w:val="22"/>
        </w:rPr>
        <w:t xml:space="preserve"> организационно-методически</w:t>
      </w:r>
      <w:r w:rsidR="002A5925" w:rsidRPr="005B6BDB">
        <w:rPr>
          <w:sz w:val="22"/>
          <w:szCs w:val="22"/>
        </w:rPr>
        <w:t>х</w:t>
      </w:r>
      <w:r w:rsidR="009B4175" w:rsidRPr="005B6BDB">
        <w:rPr>
          <w:sz w:val="22"/>
          <w:szCs w:val="22"/>
        </w:rPr>
        <w:t xml:space="preserve"> центр</w:t>
      </w:r>
      <w:r w:rsidR="002A5925" w:rsidRPr="005B6BDB">
        <w:rPr>
          <w:sz w:val="22"/>
          <w:szCs w:val="22"/>
        </w:rPr>
        <w:t>а</w:t>
      </w:r>
      <w:r w:rsidR="009B4175" w:rsidRPr="005B6BDB">
        <w:rPr>
          <w:sz w:val="22"/>
          <w:szCs w:val="22"/>
        </w:rPr>
        <w:t xml:space="preserve">, 2 районных организационно-методических центра, 1 </w:t>
      </w:r>
      <w:proofErr w:type="spellStart"/>
      <w:r w:rsidR="009B4175" w:rsidRPr="005B6BDB">
        <w:rPr>
          <w:sz w:val="22"/>
          <w:szCs w:val="22"/>
        </w:rPr>
        <w:t>межпоселенческий</w:t>
      </w:r>
      <w:proofErr w:type="spellEnd"/>
      <w:r w:rsidR="009B4175" w:rsidRPr="005B6BDB">
        <w:rPr>
          <w:sz w:val="22"/>
          <w:szCs w:val="22"/>
        </w:rPr>
        <w:t xml:space="preserve"> </w:t>
      </w:r>
      <w:proofErr w:type="spellStart"/>
      <w:r w:rsidR="009B4175" w:rsidRPr="005B6BDB">
        <w:rPr>
          <w:sz w:val="22"/>
          <w:szCs w:val="22"/>
        </w:rPr>
        <w:t>коордиционно-методический</w:t>
      </w:r>
      <w:proofErr w:type="spellEnd"/>
      <w:r w:rsidR="009B4175" w:rsidRPr="005B6BDB">
        <w:rPr>
          <w:sz w:val="22"/>
          <w:szCs w:val="22"/>
        </w:rPr>
        <w:t xml:space="preserve"> центр</w:t>
      </w:r>
      <w:r w:rsidR="006544F3" w:rsidRPr="005B6BDB">
        <w:rPr>
          <w:sz w:val="22"/>
          <w:szCs w:val="22"/>
        </w:rPr>
        <w:t xml:space="preserve">. </w:t>
      </w:r>
    </w:p>
    <w:p w:rsidR="000404F1" w:rsidRPr="005B6BDB" w:rsidRDefault="006544F3" w:rsidP="00D73E76">
      <w:pPr>
        <w:spacing w:line="276" w:lineRule="auto"/>
        <w:ind w:firstLine="708"/>
        <w:jc w:val="both"/>
        <w:rPr>
          <w:sz w:val="22"/>
          <w:szCs w:val="22"/>
        </w:rPr>
      </w:pPr>
      <w:r w:rsidRPr="005B6BDB">
        <w:rPr>
          <w:sz w:val="22"/>
          <w:szCs w:val="22"/>
        </w:rPr>
        <w:t xml:space="preserve">Также </w:t>
      </w:r>
      <w:r w:rsidR="008A615D" w:rsidRPr="005B6BDB">
        <w:rPr>
          <w:sz w:val="22"/>
          <w:szCs w:val="22"/>
        </w:rPr>
        <w:t>пр</w:t>
      </w:r>
      <w:r w:rsidR="000404F1" w:rsidRPr="005B6BDB">
        <w:rPr>
          <w:sz w:val="22"/>
          <w:szCs w:val="22"/>
        </w:rPr>
        <w:t>оизошла</w:t>
      </w:r>
      <w:r w:rsidR="008A615D" w:rsidRPr="005B6BDB">
        <w:rPr>
          <w:sz w:val="22"/>
          <w:szCs w:val="22"/>
        </w:rPr>
        <w:t xml:space="preserve"> модернизация системы управления культурной деятельностью. В спектре организационно-управленческих структур исполнительных органов в сфере культуры все большую долю занимают управления культуры</w:t>
      </w:r>
      <w:r w:rsidR="000004E6" w:rsidRPr="005B6BDB">
        <w:rPr>
          <w:sz w:val="22"/>
          <w:szCs w:val="22"/>
        </w:rPr>
        <w:t xml:space="preserve"> (38%)</w:t>
      </w:r>
      <w:r w:rsidR="008A615D" w:rsidRPr="005B6BDB">
        <w:rPr>
          <w:sz w:val="22"/>
          <w:szCs w:val="22"/>
        </w:rPr>
        <w:t>.</w:t>
      </w:r>
      <w:r w:rsidR="000404F1" w:rsidRPr="005B6BDB">
        <w:rPr>
          <w:sz w:val="22"/>
          <w:szCs w:val="22"/>
        </w:rPr>
        <w:t xml:space="preserve"> На 01.01.2010 г. в </w:t>
      </w:r>
      <w:r w:rsidR="006E5EE6" w:rsidRPr="005B6BDB">
        <w:rPr>
          <w:sz w:val="22"/>
          <w:szCs w:val="22"/>
        </w:rPr>
        <w:t>Рязанской области насчитывается:</w:t>
      </w:r>
    </w:p>
    <w:p w:rsidR="008A615D" w:rsidRPr="005B6BDB" w:rsidRDefault="00CE4CE2" w:rsidP="00D73E76">
      <w:pPr>
        <w:spacing w:line="276" w:lineRule="auto"/>
        <w:ind w:firstLine="708"/>
        <w:jc w:val="both"/>
        <w:rPr>
          <w:sz w:val="22"/>
          <w:szCs w:val="22"/>
        </w:rPr>
      </w:pPr>
      <w:r w:rsidRPr="005B6BDB">
        <w:rPr>
          <w:sz w:val="22"/>
          <w:szCs w:val="22"/>
        </w:rPr>
        <w:t>-</w:t>
      </w:r>
      <w:r w:rsidR="008A615D" w:rsidRPr="005B6BDB">
        <w:rPr>
          <w:sz w:val="22"/>
          <w:szCs w:val="22"/>
        </w:rPr>
        <w:t xml:space="preserve"> отделов культуры – </w:t>
      </w:r>
      <w:r w:rsidRPr="005B6BDB">
        <w:rPr>
          <w:sz w:val="22"/>
          <w:szCs w:val="22"/>
        </w:rPr>
        <w:t>15,</w:t>
      </w:r>
    </w:p>
    <w:p w:rsidR="008A615D" w:rsidRPr="005B6BDB" w:rsidRDefault="00CE4CE2" w:rsidP="00D73E76">
      <w:pPr>
        <w:spacing w:line="276" w:lineRule="auto"/>
        <w:ind w:firstLine="708"/>
        <w:jc w:val="both"/>
        <w:rPr>
          <w:sz w:val="22"/>
          <w:szCs w:val="22"/>
        </w:rPr>
      </w:pPr>
      <w:r w:rsidRPr="005B6BDB">
        <w:rPr>
          <w:sz w:val="22"/>
          <w:szCs w:val="22"/>
        </w:rPr>
        <w:t xml:space="preserve">- </w:t>
      </w:r>
      <w:r w:rsidR="008A615D" w:rsidRPr="005B6BDB">
        <w:rPr>
          <w:sz w:val="22"/>
          <w:szCs w:val="22"/>
        </w:rPr>
        <w:t xml:space="preserve">управлений культуры – </w:t>
      </w:r>
      <w:r w:rsidRPr="005B6BDB">
        <w:rPr>
          <w:sz w:val="22"/>
          <w:szCs w:val="22"/>
        </w:rPr>
        <w:t>11,</w:t>
      </w:r>
    </w:p>
    <w:p w:rsidR="00CE4CE2" w:rsidRPr="005B6BDB" w:rsidRDefault="00CE4CE2" w:rsidP="00D73E76">
      <w:pPr>
        <w:spacing w:line="276" w:lineRule="auto"/>
        <w:jc w:val="both"/>
        <w:rPr>
          <w:sz w:val="22"/>
          <w:szCs w:val="22"/>
        </w:rPr>
      </w:pPr>
      <w:r w:rsidRPr="005B6BDB">
        <w:rPr>
          <w:sz w:val="22"/>
          <w:szCs w:val="22"/>
        </w:rPr>
        <w:tab/>
        <w:t>-</w:t>
      </w:r>
      <w:r w:rsidR="008A615D" w:rsidRPr="005B6BDB">
        <w:rPr>
          <w:sz w:val="22"/>
          <w:szCs w:val="22"/>
        </w:rPr>
        <w:t xml:space="preserve"> управление</w:t>
      </w:r>
      <w:r w:rsidR="000404F1" w:rsidRPr="005B6BDB">
        <w:rPr>
          <w:sz w:val="22"/>
          <w:szCs w:val="22"/>
        </w:rPr>
        <w:t xml:space="preserve"> культуры и туризма</w:t>
      </w:r>
      <w:r w:rsidR="008A615D" w:rsidRPr="005B6BDB">
        <w:rPr>
          <w:sz w:val="22"/>
          <w:szCs w:val="22"/>
        </w:rPr>
        <w:t xml:space="preserve">– </w:t>
      </w:r>
      <w:r w:rsidRPr="005B6BDB">
        <w:rPr>
          <w:sz w:val="22"/>
          <w:szCs w:val="22"/>
        </w:rPr>
        <w:t>1,</w:t>
      </w:r>
    </w:p>
    <w:p w:rsidR="008A615D" w:rsidRPr="005B6BDB" w:rsidRDefault="008A615D" w:rsidP="00D73E76">
      <w:pPr>
        <w:spacing w:line="276" w:lineRule="auto"/>
        <w:jc w:val="both"/>
        <w:rPr>
          <w:sz w:val="22"/>
          <w:szCs w:val="22"/>
        </w:rPr>
      </w:pPr>
      <w:r w:rsidRPr="005B6BDB">
        <w:rPr>
          <w:sz w:val="22"/>
          <w:szCs w:val="22"/>
        </w:rPr>
        <w:t xml:space="preserve"> </w:t>
      </w:r>
      <w:r w:rsidR="00CE4CE2" w:rsidRPr="005B6BDB">
        <w:rPr>
          <w:sz w:val="22"/>
          <w:szCs w:val="22"/>
        </w:rPr>
        <w:tab/>
        <w:t>- управление культуры</w:t>
      </w:r>
      <w:r w:rsidR="008A3B93" w:rsidRPr="005B6BDB">
        <w:rPr>
          <w:sz w:val="22"/>
          <w:szCs w:val="22"/>
        </w:rPr>
        <w:t xml:space="preserve"> и ис</w:t>
      </w:r>
      <w:r w:rsidR="00CE4CE2" w:rsidRPr="005B6BDB">
        <w:rPr>
          <w:sz w:val="22"/>
          <w:szCs w:val="22"/>
        </w:rPr>
        <w:t>кус</w:t>
      </w:r>
      <w:r w:rsidR="008A3B93" w:rsidRPr="005B6BDB">
        <w:rPr>
          <w:sz w:val="22"/>
          <w:szCs w:val="22"/>
        </w:rPr>
        <w:t>с</w:t>
      </w:r>
      <w:r w:rsidR="00CE4CE2" w:rsidRPr="005B6BDB">
        <w:rPr>
          <w:sz w:val="22"/>
          <w:szCs w:val="22"/>
        </w:rPr>
        <w:t xml:space="preserve">тва </w:t>
      </w:r>
      <w:r w:rsidR="006E5EE6" w:rsidRPr="005B6BDB">
        <w:rPr>
          <w:sz w:val="22"/>
          <w:szCs w:val="22"/>
        </w:rPr>
        <w:t>–</w:t>
      </w:r>
      <w:r w:rsidR="00CE4CE2" w:rsidRPr="005B6BDB">
        <w:rPr>
          <w:sz w:val="22"/>
          <w:szCs w:val="22"/>
        </w:rPr>
        <w:t xml:space="preserve"> 1</w:t>
      </w:r>
      <w:r w:rsidR="006E5EE6" w:rsidRPr="005B6BDB">
        <w:rPr>
          <w:sz w:val="22"/>
          <w:szCs w:val="22"/>
        </w:rPr>
        <w:t>,</w:t>
      </w:r>
    </w:p>
    <w:p w:rsidR="006E5EE6" w:rsidRPr="005B6BDB" w:rsidRDefault="006E5EE6" w:rsidP="00D73E76">
      <w:pPr>
        <w:spacing w:line="276" w:lineRule="auto"/>
        <w:jc w:val="both"/>
        <w:rPr>
          <w:sz w:val="22"/>
          <w:szCs w:val="22"/>
        </w:rPr>
      </w:pPr>
      <w:r w:rsidRPr="005B6BDB">
        <w:rPr>
          <w:sz w:val="22"/>
          <w:szCs w:val="22"/>
        </w:rPr>
        <w:tab/>
        <w:t>- муниципальное учреждение «Отдел культуры города Сасово» - 1.</w:t>
      </w:r>
    </w:p>
    <w:p w:rsidR="008A615D" w:rsidRPr="005B6BDB" w:rsidRDefault="008A615D" w:rsidP="00D73E76">
      <w:pPr>
        <w:spacing w:line="276" w:lineRule="auto"/>
        <w:rPr>
          <w:b/>
          <w:sz w:val="22"/>
          <w:szCs w:val="22"/>
        </w:rPr>
      </w:pPr>
    </w:p>
    <w:p w:rsidR="008A615D" w:rsidRPr="005B6BDB" w:rsidRDefault="00905324" w:rsidP="00D644E4">
      <w:pPr>
        <w:spacing w:line="276" w:lineRule="auto"/>
        <w:jc w:val="center"/>
        <w:rPr>
          <w:b/>
          <w:sz w:val="22"/>
          <w:szCs w:val="22"/>
        </w:rPr>
      </w:pPr>
      <w:r w:rsidRPr="005B6BDB">
        <w:rPr>
          <w:b/>
          <w:sz w:val="22"/>
          <w:szCs w:val="22"/>
        </w:rPr>
        <w:t>О</w:t>
      </w:r>
      <w:r w:rsidR="008A615D" w:rsidRPr="005B6BDB">
        <w:rPr>
          <w:b/>
          <w:sz w:val="22"/>
          <w:szCs w:val="22"/>
        </w:rPr>
        <w:t>беспеченност</w:t>
      </w:r>
      <w:r w:rsidRPr="005B6BDB">
        <w:rPr>
          <w:b/>
          <w:sz w:val="22"/>
          <w:szCs w:val="22"/>
        </w:rPr>
        <w:t>ь</w:t>
      </w:r>
      <w:r w:rsidR="008A615D" w:rsidRPr="005B6BDB">
        <w:rPr>
          <w:b/>
          <w:sz w:val="22"/>
          <w:szCs w:val="22"/>
        </w:rPr>
        <w:t xml:space="preserve"> населения </w:t>
      </w:r>
      <w:r w:rsidR="00E7343D" w:rsidRPr="005B6BDB">
        <w:rPr>
          <w:b/>
          <w:sz w:val="22"/>
          <w:szCs w:val="22"/>
        </w:rPr>
        <w:t xml:space="preserve">клубными </w:t>
      </w:r>
      <w:r w:rsidR="008A615D" w:rsidRPr="005B6BDB">
        <w:rPr>
          <w:b/>
          <w:sz w:val="22"/>
          <w:szCs w:val="22"/>
        </w:rPr>
        <w:t xml:space="preserve">учреждениями  и </w:t>
      </w:r>
      <w:r w:rsidRPr="005B6BDB">
        <w:rPr>
          <w:b/>
          <w:sz w:val="22"/>
          <w:szCs w:val="22"/>
        </w:rPr>
        <w:t xml:space="preserve">предоставляемыми </w:t>
      </w:r>
      <w:r w:rsidR="008A615D" w:rsidRPr="005B6BDB">
        <w:rPr>
          <w:b/>
          <w:sz w:val="22"/>
          <w:szCs w:val="22"/>
        </w:rPr>
        <w:t>услуг</w:t>
      </w:r>
      <w:r w:rsidRPr="005B6BDB">
        <w:rPr>
          <w:b/>
          <w:sz w:val="22"/>
          <w:szCs w:val="22"/>
        </w:rPr>
        <w:t>ами в</w:t>
      </w:r>
      <w:r w:rsidR="008A615D" w:rsidRPr="005B6BDB">
        <w:rPr>
          <w:b/>
          <w:sz w:val="22"/>
          <w:szCs w:val="22"/>
        </w:rPr>
        <w:t xml:space="preserve"> </w:t>
      </w:r>
      <w:r w:rsidR="00E7343D" w:rsidRPr="005B6BDB">
        <w:rPr>
          <w:b/>
          <w:sz w:val="22"/>
          <w:szCs w:val="22"/>
        </w:rPr>
        <w:t>Рязанской</w:t>
      </w:r>
      <w:r w:rsidR="008A615D" w:rsidRPr="005B6BDB">
        <w:rPr>
          <w:b/>
          <w:sz w:val="22"/>
          <w:szCs w:val="22"/>
        </w:rPr>
        <w:t xml:space="preserve"> области</w:t>
      </w:r>
      <w:r w:rsidR="0039177D" w:rsidRPr="005B6BDB">
        <w:rPr>
          <w:b/>
          <w:sz w:val="22"/>
          <w:szCs w:val="22"/>
        </w:rPr>
        <w:t xml:space="preserve"> (2007-2009).</w:t>
      </w:r>
    </w:p>
    <w:p w:rsidR="008A615D" w:rsidRPr="005B6BDB" w:rsidRDefault="008A615D" w:rsidP="008A615D">
      <w:pPr>
        <w:jc w:val="center"/>
        <w:rPr>
          <w:b/>
        </w:rPr>
      </w:pPr>
    </w:p>
    <w:tbl>
      <w:tblPr>
        <w:tblW w:w="8391" w:type="dxa"/>
        <w:tblInd w:w="648" w:type="dxa"/>
        <w:tblLook w:val="0000"/>
      </w:tblPr>
      <w:tblGrid>
        <w:gridCol w:w="594"/>
        <w:gridCol w:w="4111"/>
        <w:gridCol w:w="1166"/>
        <w:gridCol w:w="1184"/>
        <w:gridCol w:w="1336"/>
      </w:tblGrid>
      <w:tr w:rsidR="00FA4DEF" w:rsidRPr="005B6BDB" w:rsidTr="008D436F">
        <w:trPr>
          <w:trHeight w:val="4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EF" w:rsidRPr="005B6BDB" w:rsidRDefault="00FA4DEF" w:rsidP="008A615D">
            <w:pPr>
              <w:jc w:val="center"/>
              <w:rPr>
                <w:b/>
              </w:rPr>
            </w:pPr>
            <w:r w:rsidRPr="005B6BDB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F" w:rsidRPr="005B6BDB" w:rsidRDefault="00FA4DEF" w:rsidP="008A615D">
            <w:pPr>
              <w:jc w:val="center"/>
              <w:rPr>
                <w:b/>
              </w:rPr>
            </w:pPr>
            <w:r w:rsidRPr="005B6BDB">
              <w:rPr>
                <w:b/>
              </w:rPr>
              <w:t>Показатели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F" w:rsidRPr="005B6BDB" w:rsidRDefault="00FA4DEF" w:rsidP="00E7343D">
            <w:pPr>
              <w:rPr>
                <w:b/>
              </w:rPr>
            </w:pPr>
            <w:r w:rsidRPr="005B6BDB">
              <w:rPr>
                <w:b/>
              </w:rPr>
              <w:t>2007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F" w:rsidRPr="005B6BDB" w:rsidRDefault="00FA4DEF" w:rsidP="008A615D">
            <w:pPr>
              <w:rPr>
                <w:b/>
              </w:rPr>
            </w:pPr>
            <w:r w:rsidRPr="005B6BDB">
              <w:rPr>
                <w:b/>
              </w:rPr>
              <w:t>2008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EF" w:rsidRPr="005B6BDB" w:rsidRDefault="00FA4DEF" w:rsidP="00E7343D">
            <w:pPr>
              <w:rPr>
                <w:b/>
              </w:rPr>
            </w:pPr>
            <w:r w:rsidRPr="005B6BDB">
              <w:rPr>
                <w:b/>
              </w:rPr>
              <w:t>2009</w:t>
            </w:r>
          </w:p>
        </w:tc>
      </w:tr>
      <w:tr w:rsidR="008D436F" w:rsidRPr="005B6BDB" w:rsidTr="008D436F">
        <w:trPr>
          <w:trHeight w:val="46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5B6BDB" w:rsidRDefault="008D436F" w:rsidP="000866EC">
            <w:r w:rsidRPr="005B6BDB">
              <w:t>1.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Население Рязанской области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D436F">
            <w:r w:rsidRPr="005B6BDB">
              <w:rPr>
                <w:color w:val="000000"/>
              </w:rPr>
              <w:t xml:space="preserve">1172,3 тыс. человек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D436F">
            <w:r w:rsidRPr="005B6BDB">
              <w:rPr>
                <w:color w:val="000000"/>
              </w:rPr>
              <w:t xml:space="preserve">1164,5 тыс. человек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1153,3 тыс. человек  (01.10.09)</w:t>
            </w:r>
          </w:p>
        </w:tc>
      </w:tr>
      <w:tr w:rsidR="008D436F" w:rsidRPr="005B6BDB" w:rsidTr="006F3761">
        <w:trPr>
          <w:trHeight w:val="8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5B6BDB" w:rsidRDefault="008D436F" w:rsidP="000866EC">
            <w:r w:rsidRPr="005B6BDB">
              <w:t>2.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391152">
            <w:r w:rsidRPr="005B6BDB">
              <w:t>Клубные учреждения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721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708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689</w:t>
            </w:r>
          </w:p>
        </w:tc>
      </w:tr>
      <w:tr w:rsidR="00CC199D" w:rsidRPr="005B6BDB" w:rsidTr="006F3761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9D" w:rsidRPr="005B6BDB" w:rsidRDefault="005857C6" w:rsidP="000866EC">
            <w:r w:rsidRPr="005B6BDB">
              <w:t>3.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9D" w:rsidRPr="005B6BDB" w:rsidRDefault="00CC199D" w:rsidP="00CC199D">
            <w:r w:rsidRPr="005B6BDB">
              <w:t xml:space="preserve">Среднее число жителей на одно клубное учреждение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9D" w:rsidRPr="005B6BDB" w:rsidRDefault="00CC199D" w:rsidP="008A615D">
            <w:r w:rsidRPr="005B6BDB">
              <w:t>1626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9D" w:rsidRPr="005B6BDB" w:rsidRDefault="00CC199D" w:rsidP="008A615D">
            <w:r w:rsidRPr="005B6BDB">
              <w:t>1645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99D" w:rsidRPr="005B6BDB" w:rsidRDefault="00CC199D" w:rsidP="008A615D">
            <w:r w:rsidRPr="005B6BDB">
              <w:t>1674</w:t>
            </w:r>
          </w:p>
        </w:tc>
      </w:tr>
      <w:tr w:rsidR="008D436F" w:rsidRPr="005B6BDB" w:rsidTr="008D436F">
        <w:trPr>
          <w:trHeight w:val="68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5B6BDB" w:rsidRDefault="005857C6" w:rsidP="000866EC">
            <w:r w:rsidRPr="005B6BDB">
              <w:t>4</w:t>
            </w:r>
            <w:r w:rsidR="008D436F" w:rsidRPr="005B6BDB"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391152">
            <w:r w:rsidRPr="005B6BDB">
              <w:t xml:space="preserve">Клубные формирования </w:t>
            </w:r>
            <w:r w:rsidR="00391152" w:rsidRPr="005B6BDB">
              <w:t>(всего)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905324">
            <w:r w:rsidRPr="005B6BDB">
              <w:t>3978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4021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3981</w:t>
            </w:r>
          </w:p>
        </w:tc>
      </w:tr>
      <w:tr w:rsidR="008D436F" w:rsidRPr="005B6BDB" w:rsidTr="008D436F">
        <w:trPr>
          <w:trHeight w:val="8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5B6BDB" w:rsidRDefault="005857C6" w:rsidP="000866EC">
            <w:r w:rsidRPr="005B6BDB"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7A08BF" w:rsidP="00391152">
            <w:r w:rsidRPr="005B6BDB">
              <w:t>В том числе</w:t>
            </w:r>
            <w:r w:rsidR="008D436F" w:rsidRPr="005B6BDB">
              <w:t>, формирования самодеятельного народного творчества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2919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2941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8D436F" w:rsidP="008A615D">
            <w:r w:rsidRPr="005B6BDB">
              <w:t>2934</w:t>
            </w:r>
          </w:p>
        </w:tc>
      </w:tr>
      <w:tr w:rsidR="008D436F" w:rsidRPr="005B6BDB" w:rsidTr="006F3761">
        <w:trPr>
          <w:trHeight w:val="73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6F" w:rsidRPr="005B6BDB" w:rsidRDefault="007A08BF" w:rsidP="000866EC">
            <w:r w:rsidRPr="005B6BDB"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7A08BF" w:rsidP="00391152">
            <w:r w:rsidRPr="005B6BDB">
              <w:t xml:space="preserve">В том числе, </w:t>
            </w:r>
            <w:proofErr w:type="gramStart"/>
            <w:r w:rsidRPr="005B6BDB">
              <w:t>хоровые</w:t>
            </w:r>
            <w:proofErr w:type="gramEnd"/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7A08BF" w:rsidP="008A615D">
            <w:r w:rsidRPr="005B6BDB">
              <w:t>396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C05A34" w:rsidP="008A615D">
            <w:r w:rsidRPr="005B6BDB">
              <w:t>381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36F" w:rsidRPr="005B6BDB" w:rsidRDefault="00C05A34" w:rsidP="008A615D">
            <w:r w:rsidRPr="005B6BDB">
              <w:t>403</w:t>
            </w:r>
          </w:p>
        </w:tc>
      </w:tr>
      <w:tr w:rsidR="007A08BF" w:rsidRPr="005B6BDB" w:rsidTr="007A08BF">
        <w:trPr>
          <w:trHeight w:val="5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 xml:space="preserve">В том числе, </w:t>
            </w:r>
            <w:proofErr w:type="gramStart"/>
            <w:r w:rsidRPr="005B6BDB">
              <w:t>хореографические</w:t>
            </w:r>
            <w:proofErr w:type="gramEnd"/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466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491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490</w:t>
            </w:r>
          </w:p>
        </w:tc>
      </w:tr>
      <w:tr w:rsidR="007A08BF" w:rsidRPr="005B6BDB" w:rsidTr="007A08BF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lastRenderedPageBreak/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 xml:space="preserve">В том числе, </w:t>
            </w:r>
            <w:proofErr w:type="gramStart"/>
            <w:r w:rsidRPr="005B6BDB">
              <w:t>театральные</w:t>
            </w:r>
            <w:proofErr w:type="gramEnd"/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454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456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480</w:t>
            </w:r>
          </w:p>
        </w:tc>
      </w:tr>
      <w:tr w:rsidR="007A08BF" w:rsidRPr="005B6BDB" w:rsidTr="007A08BF">
        <w:trPr>
          <w:trHeight w:val="55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>В том числе, оркестры (народных инструментов, духовых инструментов)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37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35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39</w:t>
            </w:r>
          </w:p>
        </w:tc>
      </w:tr>
      <w:tr w:rsidR="007A08BF" w:rsidRPr="005B6BDB" w:rsidTr="006F3761">
        <w:trPr>
          <w:trHeight w:val="70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 xml:space="preserve">В том числе, </w:t>
            </w:r>
            <w:proofErr w:type="gramStart"/>
            <w:r w:rsidRPr="005B6BDB">
              <w:t>фольклорные</w:t>
            </w:r>
            <w:proofErr w:type="gramEnd"/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145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152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140</w:t>
            </w:r>
          </w:p>
        </w:tc>
      </w:tr>
      <w:tr w:rsidR="007A08BF" w:rsidRPr="005B6BDB" w:rsidTr="007A08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>В том числе, изобразительного искусства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131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136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134</w:t>
            </w:r>
          </w:p>
        </w:tc>
      </w:tr>
      <w:tr w:rsidR="007A08BF" w:rsidRPr="005B6BDB" w:rsidTr="007A08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>В том числе, народных промыслов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118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130</w:t>
            </w:r>
          </w:p>
        </w:tc>
      </w:tr>
      <w:tr w:rsidR="007A08BF" w:rsidRPr="005B6BDB" w:rsidTr="007A08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BF" w:rsidRPr="005B6BDB" w:rsidRDefault="007A08BF" w:rsidP="000866EC">
            <w:r w:rsidRPr="005B6BDB"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7A08BF" w:rsidP="00391152">
            <w:r w:rsidRPr="005B6BDB">
              <w:t>В том числе, кино-фотолюбителей</w:t>
            </w:r>
            <w:r w:rsidR="00391152" w:rsidRPr="005B6BDB"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666CA4" w:rsidP="008A615D">
            <w:r w:rsidRPr="005B6BDB"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17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8BF" w:rsidRPr="005B6BDB" w:rsidRDefault="00C05A34" w:rsidP="008A615D">
            <w:r w:rsidRPr="005B6BDB">
              <w:t>14</w:t>
            </w:r>
          </w:p>
        </w:tc>
      </w:tr>
      <w:tr w:rsidR="00476529" w:rsidRPr="005B6BDB" w:rsidTr="007A08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9" w:rsidRPr="005B6BDB" w:rsidRDefault="00476529" w:rsidP="000866EC">
            <w:r w:rsidRPr="005B6BDB"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 xml:space="preserve">Среднее число </w:t>
            </w:r>
            <w:proofErr w:type="spellStart"/>
            <w:r w:rsidRPr="005B6BDB">
              <w:t>культурно-досуговых</w:t>
            </w:r>
            <w:proofErr w:type="spellEnd"/>
            <w:r w:rsidRPr="005B6BDB">
              <w:t xml:space="preserve"> мероприятий на одно клубное учреждение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135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136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137</w:t>
            </w:r>
          </w:p>
        </w:tc>
      </w:tr>
      <w:tr w:rsidR="00476529" w:rsidRPr="005B6BDB" w:rsidTr="007A08BF">
        <w:trPr>
          <w:trHeight w:val="5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29" w:rsidRPr="005B6BDB" w:rsidRDefault="00476529" w:rsidP="000866EC">
            <w:r w:rsidRPr="005B6BDB"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 xml:space="preserve">Среднее число </w:t>
            </w:r>
            <w:proofErr w:type="spellStart"/>
            <w:r w:rsidRPr="005B6BDB">
              <w:t>культурно-досуговых</w:t>
            </w:r>
            <w:proofErr w:type="spellEnd"/>
            <w:r w:rsidRPr="005B6BDB">
              <w:t xml:space="preserve"> мероприятий для детей на одно клубное учреждение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35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36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529" w:rsidRPr="005B6BDB" w:rsidRDefault="00476529" w:rsidP="008A615D">
            <w:r w:rsidRPr="005B6BDB">
              <w:t>37</w:t>
            </w:r>
          </w:p>
        </w:tc>
      </w:tr>
    </w:tbl>
    <w:p w:rsidR="008A615D" w:rsidRPr="005B6BDB" w:rsidRDefault="008A615D" w:rsidP="008A615D">
      <w:pPr>
        <w:rPr>
          <w:b/>
        </w:rPr>
      </w:pPr>
    </w:p>
    <w:p w:rsidR="000A5511" w:rsidRPr="005B6BDB" w:rsidRDefault="008A615D" w:rsidP="00D73E76">
      <w:pPr>
        <w:spacing w:line="276" w:lineRule="auto"/>
        <w:ind w:firstLine="708"/>
        <w:jc w:val="both"/>
      </w:pPr>
      <w:r w:rsidRPr="005B6BDB">
        <w:t xml:space="preserve">Охват населения </w:t>
      </w:r>
      <w:r w:rsidR="00E7343D" w:rsidRPr="005B6BDB">
        <w:t xml:space="preserve">Рязанской области </w:t>
      </w:r>
      <w:r w:rsidR="000A5511" w:rsidRPr="005B6BDB">
        <w:t>услугами клубных учреждений на 01.10.</w:t>
      </w:r>
      <w:r w:rsidRPr="005B6BDB">
        <w:t xml:space="preserve"> </w:t>
      </w:r>
      <w:r w:rsidR="00E7343D" w:rsidRPr="005B6BDB">
        <w:t>2009 г</w:t>
      </w:r>
      <w:r w:rsidR="000A5511" w:rsidRPr="005B6BDB">
        <w:t>.</w:t>
      </w:r>
      <w:r w:rsidRPr="005B6BDB">
        <w:t xml:space="preserve"> составляет </w:t>
      </w:r>
      <w:r w:rsidR="000A5511" w:rsidRPr="005B6BDB">
        <w:t xml:space="preserve">1674 </w:t>
      </w:r>
      <w:r w:rsidRPr="005B6BDB">
        <w:t xml:space="preserve">человек на одно учреждение. За  последние годы среднее количество жителей, приходящееся на одно </w:t>
      </w:r>
      <w:r w:rsidR="000A5511" w:rsidRPr="005B6BDB">
        <w:t xml:space="preserve">клубное </w:t>
      </w:r>
      <w:r w:rsidRPr="005B6BDB">
        <w:t>учреждение</w:t>
      </w:r>
      <w:r w:rsidR="000A5511" w:rsidRPr="005B6BDB">
        <w:t>,</w:t>
      </w:r>
      <w:r w:rsidRPr="005B6BDB">
        <w:t xml:space="preserve"> </w:t>
      </w:r>
      <w:r w:rsidR="000A5511" w:rsidRPr="005B6BDB">
        <w:t>растет</w:t>
      </w:r>
      <w:r w:rsidRPr="005B6BDB">
        <w:t>. Это связано в первую очередь с  уменьшением количеств</w:t>
      </w:r>
      <w:r w:rsidR="000A5511" w:rsidRPr="005B6BDB">
        <w:t>а</w:t>
      </w:r>
      <w:r w:rsidRPr="005B6BDB">
        <w:t xml:space="preserve"> учреждений</w:t>
      </w:r>
      <w:r w:rsidR="000A5511" w:rsidRPr="005B6BDB">
        <w:t xml:space="preserve"> клубного типа. </w:t>
      </w:r>
    </w:p>
    <w:p w:rsidR="00562B3E" w:rsidRPr="005B6BDB" w:rsidRDefault="008A615D" w:rsidP="00D73E76">
      <w:pPr>
        <w:spacing w:line="276" w:lineRule="auto"/>
        <w:ind w:firstLine="708"/>
        <w:jc w:val="both"/>
      </w:pPr>
      <w:r w:rsidRPr="005B6BDB">
        <w:t xml:space="preserve">Стабильным остается  количество клубных формирований (в том числе и формирований самодеятельного народного творчества), можно наблюдать </w:t>
      </w:r>
      <w:r w:rsidR="000A5511" w:rsidRPr="005B6BDB">
        <w:t xml:space="preserve">лишь </w:t>
      </w:r>
      <w:r w:rsidRPr="005B6BDB">
        <w:t>небол</w:t>
      </w:r>
      <w:r w:rsidR="000A5511" w:rsidRPr="005B6BDB">
        <w:t>ьшие колебания</w:t>
      </w:r>
      <w:r w:rsidRPr="005B6BDB">
        <w:t xml:space="preserve"> числа </w:t>
      </w:r>
      <w:r w:rsidR="000A5511" w:rsidRPr="005B6BDB">
        <w:t xml:space="preserve">клубных </w:t>
      </w:r>
      <w:r w:rsidRPr="005B6BDB">
        <w:t xml:space="preserve">формирований </w:t>
      </w:r>
      <w:r w:rsidR="000A5511" w:rsidRPr="005B6BDB">
        <w:t>в сторону увеличения или уменьшения</w:t>
      </w:r>
      <w:r w:rsidR="00562B3E" w:rsidRPr="005B6BDB">
        <w:t xml:space="preserve">. </w:t>
      </w:r>
    </w:p>
    <w:p w:rsidR="005B6BDB" w:rsidRPr="005B6BDB" w:rsidRDefault="005B6BDB" w:rsidP="00257D30">
      <w:pPr>
        <w:spacing w:line="276" w:lineRule="auto"/>
        <w:ind w:firstLine="708"/>
        <w:jc w:val="center"/>
      </w:pPr>
    </w:p>
    <w:p w:rsidR="005B6BDB" w:rsidRPr="005B6BDB" w:rsidRDefault="005B6BDB" w:rsidP="00257D30">
      <w:pPr>
        <w:spacing w:line="276" w:lineRule="auto"/>
        <w:ind w:firstLine="708"/>
        <w:jc w:val="center"/>
      </w:pPr>
    </w:p>
    <w:p w:rsidR="005B6BDB" w:rsidRPr="005B6BDB" w:rsidRDefault="005B6BDB" w:rsidP="00257D30">
      <w:pPr>
        <w:spacing w:line="276" w:lineRule="auto"/>
        <w:ind w:firstLine="708"/>
        <w:jc w:val="center"/>
      </w:pPr>
    </w:p>
    <w:p w:rsidR="00562B3E" w:rsidRPr="005B6BDB" w:rsidRDefault="00562B3E" w:rsidP="00257D30">
      <w:pPr>
        <w:spacing w:line="276" w:lineRule="auto"/>
        <w:ind w:firstLine="708"/>
        <w:jc w:val="center"/>
      </w:pPr>
      <w:r w:rsidRPr="005B6BDB">
        <w:rPr>
          <w:noProof/>
        </w:rPr>
        <w:drawing>
          <wp:inline distT="0" distB="0" distL="0" distR="0">
            <wp:extent cx="4572000" cy="20383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6BDB" w:rsidRPr="005B6BDB" w:rsidRDefault="005B6BDB" w:rsidP="00257D30">
      <w:pPr>
        <w:spacing w:line="276" w:lineRule="auto"/>
        <w:ind w:firstLine="708"/>
        <w:jc w:val="center"/>
      </w:pPr>
    </w:p>
    <w:p w:rsidR="00156403" w:rsidRPr="005B6BDB" w:rsidRDefault="00156403" w:rsidP="00D73E76">
      <w:pPr>
        <w:spacing w:line="276" w:lineRule="auto"/>
        <w:ind w:firstLine="708"/>
        <w:jc w:val="both"/>
      </w:pPr>
    </w:p>
    <w:p w:rsidR="00562B3E" w:rsidRPr="005B6BDB" w:rsidRDefault="00257D30" w:rsidP="00257D30">
      <w:pPr>
        <w:spacing w:line="276" w:lineRule="auto"/>
        <w:ind w:firstLine="708"/>
        <w:jc w:val="center"/>
      </w:pPr>
      <w:r w:rsidRPr="005B6BDB">
        <w:lastRenderedPageBreak/>
        <w:drawing>
          <wp:inline distT="0" distB="0" distL="0" distR="0">
            <wp:extent cx="5153026" cy="4140000"/>
            <wp:effectExtent l="19050" t="0" r="2857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57D30" w:rsidRPr="005B6BDB" w:rsidRDefault="00257D30" w:rsidP="00D73E76">
      <w:pPr>
        <w:spacing w:line="276" w:lineRule="auto"/>
        <w:ind w:firstLine="708"/>
        <w:jc w:val="both"/>
      </w:pPr>
    </w:p>
    <w:p w:rsidR="00476529" w:rsidRPr="005B6BDB" w:rsidRDefault="00476529" w:rsidP="00D73E76">
      <w:pPr>
        <w:spacing w:line="276" w:lineRule="auto"/>
        <w:ind w:firstLine="708"/>
        <w:jc w:val="both"/>
      </w:pPr>
      <w:r w:rsidRPr="005B6BDB">
        <w:t xml:space="preserve">Постепенно растет среднее число </w:t>
      </w:r>
      <w:proofErr w:type="spellStart"/>
      <w:r w:rsidRPr="005B6BDB">
        <w:t>культурно-досуговых</w:t>
      </w:r>
      <w:proofErr w:type="spellEnd"/>
      <w:r w:rsidRPr="005B6BDB">
        <w:t xml:space="preserve"> мероприятий, проведенных за год. Также стабильно растет среднее число мероприятий организованных для детей до 14 лет. </w:t>
      </w:r>
    </w:p>
    <w:p w:rsidR="005B6BDB" w:rsidRPr="005B6BDB" w:rsidRDefault="005B6BDB" w:rsidP="00D73E76">
      <w:pPr>
        <w:spacing w:line="276" w:lineRule="auto"/>
        <w:jc w:val="center"/>
        <w:rPr>
          <w:b/>
        </w:rPr>
      </w:pPr>
    </w:p>
    <w:p w:rsidR="00D73E76" w:rsidRPr="005B6BDB" w:rsidRDefault="00D73E76" w:rsidP="00D644E4">
      <w:pPr>
        <w:spacing w:line="276" w:lineRule="auto"/>
        <w:jc w:val="center"/>
        <w:rPr>
          <w:b/>
        </w:rPr>
      </w:pPr>
      <w:r w:rsidRPr="005B6BDB">
        <w:rPr>
          <w:b/>
        </w:rPr>
        <w:t xml:space="preserve">Динамика изменения показателей, характеризующая </w:t>
      </w:r>
    </w:p>
    <w:p w:rsidR="00D73E76" w:rsidRPr="005B6BDB" w:rsidRDefault="0012528C" w:rsidP="00D644E4">
      <w:pPr>
        <w:spacing w:line="276" w:lineRule="auto"/>
        <w:jc w:val="center"/>
        <w:rPr>
          <w:b/>
        </w:rPr>
      </w:pPr>
      <w:r w:rsidRPr="005B6BDB">
        <w:rPr>
          <w:b/>
        </w:rPr>
        <w:t>состояние зданий</w:t>
      </w:r>
      <w:r w:rsidR="00D73E76" w:rsidRPr="005B6BDB">
        <w:rPr>
          <w:b/>
        </w:rPr>
        <w:t xml:space="preserve"> </w:t>
      </w:r>
      <w:r w:rsidR="007306E5" w:rsidRPr="005B6BDB">
        <w:rPr>
          <w:b/>
        </w:rPr>
        <w:t>клубных учреждений</w:t>
      </w:r>
    </w:p>
    <w:p w:rsidR="005B6BDB" w:rsidRPr="005B6BDB" w:rsidRDefault="005B6BDB" w:rsidP="00D644E4">
      <w:pPr>
        <w:spacing w:line="276" w:lineRule="auto"/>
        <w:jc w:val="center"/>
        <w:rPr>
          <w:b/>
        </w:rPr>
      </w:pPr>
    </w:p>
    <w:tbl>
      <w:tblPr>
        <w:tblW w:w="8080" w:type="dxa"/>
        <w:tblInd w:w="392" w:type="dxa"/>
        <w:tblLayout w:type="fixed"/>
        <w:tblLook w:val="0000"/>
      </w:tblPr>
      <w:tblGrid>
        <w:gridCol w:w="567"/>
        <w:gridCol w:w="3735"/>
        <w:gridCol w:w="1368"/>
        <w:gridCol w:w="1276"/>
        <w:gridCol w:w="1134"/>
      </w:tblGrid>
      <w:tr w:rsidR="00695B8C" w:rsidRPr="005B6BDB" w:rsidTr="0099114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C" w:rsidRPr="005B6BDB" w:rsidRDefault="00695B8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Показатели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B8C" w:rsidRPr="005B6BDB" w:rsidRDefault="00695B8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2009</w:t>
            </w:r>
          </w:p>
        </w:tc>
      </w:tr>
      <w:tr w:rsidR="00695B8C" w:rsidRPr="005B6BDB" w:rsidTr="0099114F">
        <w:trPr>
          <w:trHeight w:val="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C" w:rsidRPr="005B6BDB" w:rsidRDefault="00695B8C" w:rsidP="00DE1B92">
            <w:pPr>
              <w:spacing w:line="360" w:lineRule="auto"/>
              <w:jc w:val="both"/>
            </w:pPr>
            <w:r w:rsidRPr="005B6BDB">
              <w:t>1.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99114F">
            <w:pPr>
              <w:spacing w:line="276" w:lineRule="auto"/>
              <w:jc w:val="both"/>
            </w:pPr>
            <w:r w:rsidRPr="005B6BDB">
              <w:t>Здания, требующие капитального ремонта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DE1B92" w:rsidP="0099114F">
            <w:pPr>
              <w:spacing w:line="360" w:lineRule="auto"/>
              <w:jc w:val="center"/>
            </w:pPr>
            <w:r w:rsidRPr="005B6BDB"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DE1B92" w:rsidP="0099114F">
            <w:pPr>
              <w:spacing w:line="360" w:lineRule="auto"/>
              <w:jc w:val="center"/>
            </w:pPr>
            <w:r w:rsidRPr="005B6BDB"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92" w:rsidRPr="005B6BDB" w:rsidRDefault="00DE1B92" w:rsidP="0099114F">
            <w:pPr>
              <w:spacing w:line="360" w:lineRule="auto"/>
              <w:jc w:val="center"/>
            </w:pPr>
          </w:p>
          <w:p w:rsidR="0099114F" w:rsidRPr="005B6BDB" w:rsidRDefault="0099114F" w:rsidP="0099114F">
            <w:pPr>
              <w:spacing w:line="360" w:lineRule="auto"/>
              <w:jc w:val="center"/>
            </w:pPr>
            <w:r w:rsidRPr="005B6BDB">
              <w:t>224</w:t>
            </w:r>
          </w:p>
          <w:p w:rsidR="0099114F" w:rsidRPr="005B6BDB" w:rsidRDefault="0099114F" w:rsidP="0099114F">
            <w:pPr>
              <w:spacing w:line="360" w:lineRule="auto"/>
              <w:jc w:val="center"/>
            </w:pPr>
          </w:p>
        </w:tc>
      </w:tr>
      <w:tr w:rsidR="00695B8C" w:rsidRPr="005B6BDB" w:rsidTr="0099114F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C" w:rsidRPr="005B6BDB" w:rsidRDefault="00695B8C" w:rsidP="007C37EF">
            <w:pPr>
              <w:spacing w:line="360" w:lineRule="auto"/>
            </w:pPr>
            <w:r w:rsidRPr="005B6BDB">
              <w:t>2.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695B8C">
            <w:pPr>
              <w:spacing w:line="276" w:lineRule="auto"/>
            </w:pPr>
            <w:r w:rsidRPr="005B6BDB">
              <w:t>Здания в аварийном состоянии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99114F" w:rsidP="0099114F">
            <w:pPr>
              <w:spacing w:line="360" w:lineRule="auto"/>
              <w:jc w:val="center"/>
            </w:pPr>
            <w:r w:rsidRPr="005B6BDB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99114F" w:rsidP="0099114F">
            <w:pPr>
              <w:spacing w:line="360" w:lineRule="auto"/>
              <w:jc w:val="center"/>
            </w:pPr>
            <w:r w:rsidRPr="005B6BDB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14F" w:rsidRPr="005B6BDB" w:rsidRDefault="0099114F" w:rsidP="0099114F">
            <w:pPr>
              <w:spacing w:line="360" w:lineRule="auto"/>
              <w:jc w:val="center"/>
            </w:pPr>
          </w:p>
          <w:p w:rsidR="00DE1B92" w:rsidRPr="005B6BDB" w:rsidRDefault="0099114F" w:rsidP="0099114F">
            <w:pPr>
              <w:spacing w:line="360" w:lineRule="auto"/>
              <w:jc w:val="center"/>
            </w:pPr>
            <w:r w:rsidRPr="005B6BDB">
              <w:t>31</w:t>
            </w:r>
          </w:p>
        </w:tc>
      </w:tr>
      <w:tr w:rsidR="00695B8C" w:rsidRPr="005B6BDB" w:rsidTr="0099114F">
        <w:trPr>
          <w:trHeight w:val="1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8C" w:rsidRPr="005B6BDB" w:rsidRDefault="00695B8C" w:rsidP="0099114F">
            <w:r w:rsidRPr="005B6BDB">
              <w:t>3.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695B8C" w:rsidP="00695B8C">
            <w:pPr>
              <w:spacing w:line="276" w:lineRule="auto"/>
            </w:pPr>
            <w:r w:rsidRPr="005B6BDB">
              <w:t xml:space="preserve">% </w:t>
            </w:r>
            <w:r w:rsidR="0099114F" w:rsidRPr="005B6BDB">
              <w:t xml:space="preserve"> </w:t>
            </w:r>
            <w:r w:rsidRPr="005B6BDB">
              <w:t xml:space="preserve">зданий в неудовлетворительном состоянии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99114F" w:rsidP="0099114F">
            <w:pPr>
              <w:spacing w:line="360" w:lineRule="auto"/>
              <w:jc w:val="center"/>
            </w:pPr>
            <w:r w:rsidRPr="005B6BDB">
              <w:t>38</w:t>
            </w:r>
            <w:r w:rsidR="00391152" w:rsidRPr="005B6BDB"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B8C" w:rsidRPr="005B6BDB" w:rsidRDefault="0099114F" w:rsidP="0099114F">
            <w:pPr>
              <w:spacing w:line="360" w:lineRule="auto"/>
              <w:jc w:val="center"/>
            </w:pPr>
            <w:r w:rsidRPr="005B6BDB">
              <w:t>36</w:t>
            </w:r>
            <w:r w:rsidR="00391152" w:rsidRPr="005B6BDB">
              <w:t xml:space="preserve">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B92" w:rsidRPr="005B6BDB" w:rsidRDefault="00DE1B92" w:rsidP="0099114F">
            <w:pPr>
              <w:spacing w:line="360" w:lineRule="auto"/>
              <w:jc w:val="center"/>
            </w:pPr>
          </w:p>
          <w:p w:rsidR="0099114F" w:rsidRPr="005B6BDB" w:rsidRDefault="0099114F" w:rsidP="0099114F">
            <w:pPr>
              <w:spacing w:line="360" w:lineRule="auto"/>
              <w:jc w:val="center"/>
            </w:pPr>
            <w:r w:rsidRPr="005B6BDB">
              <w:t>37</w:t>
            </w:r>
            <w:r w:rsidR="00391152" w:rsidRPr="005B6BDB">
              <w:t xml:space="preserve"> %</w:t>
            </w:r>
          </w:p>
        </w:tc>
      </w:tr>
    </w:tbl>
    <w:p w:rsidR="0099114F" w:rsidRPr="005B6BDB" w:rsidRDefault="0099114F" w:rsidP="0099114F">
      <w:pPr>
        <w:spacing w:line="276" w:lineRule="auto"/>
        <w:ind w:firstLine="708"/>
        <w:jc w:val="both"/>
      </w:pPr>
    </w:p>
    <w:p w:rsidR="0099114F" w:rsidRPr="005B6BDB" w:rsidRDefault="0099114F" w:rsidP="0099114F">
      <w:pPr>
        <w:spacing w:line="276" w:lineRule="auto"/>
        <w:ind w:firstLine="708"/>
        <w:jc w:val="both"/>
      </w:pPr>
      <w:r w:rsidRPr="005B6BDB">
        <w:t>Таким образом</w:t>
      </w:r>
      <w:r w:rsidR="00475124" w:rsidRPr="005B6BDB">
        <w:t>,</w:t>
      </w:r>
      <w:r w:rsidRPr="005B6BDB">
        <w:t xml:space="preserve"> </w:t>
      </w:r>
      <w:r w:rsidR="00562B3E" w:rsidRPr="005B6BDB">
        <w:t>в</w:t>
      </w:r>
      <w:r w:rsidRPr="005B6BDB">
        <w:t xml:space="preserve"> 2009 году свыше трети всех зданий учреждений клубного типа находятся в неудовлетворительном состоянии. Можно предположить, что это потеря </w:t>
      </w:r>
      <w:r w:rsidRPr="005B6BDB">
        <w:lastRenderedPageBreak/>
        <w:t xml:space="preserve">трети потенциальной мощности клубного обслуживания. Однако, несмотря на сохранение высокой доли неблагополучных помещений, </w:t>
      </w:r>
      <w:proofErr w:type="spellStart"/>
      <w:r w:rsidRPr="005B6BDB">
        <w:t>культурно-досуговое</w:t>
      </w:r>
      <w:proofErr w:type="spellEnd"/>
      <w:r w:rsidRPr="005B6BDB">
        <w:t xml:space="preserve"> обслуживание остается на достаточно стабильном уровне. Можно предположить, что с</w:t>
      </w:r>
      <w:r w:rsidR="006F6784" w:rsidRPr="005B6BDB">
        <w:t>пециалисты</w:t>
      </w:r>
      <w:r w:rsidRPr="005B6BDB">
        <w:t xml:space="preserve"> </w:t>
      </w:r>
      <w:proofErr w:type="spellStart"/>
      <w:r w:rsidR="006F6784" w:rsidRPr="005B6BDB">
        <w:t>культурно-досугового</w:t>
      </w:r>
      <w:proofErr w:type="spellEnd"/>
      <w:r w:rsidR="006F6784" w:rsidRPr="005B6BDB">
        <w:t xml:space="preserve"> профиля</w:t>
      </w:r>
      <w:r w:rsidRPr="005B6BDB">
        <w:t xml:space="preserve"> стараются находить и находят выходы из этой ситуации, например, проводят мероприятия вне  собственных клубных помещений, арендуют</w:t>
      </w:r>
      <w:r w:rsidR="006F6784" w:rsidRPr="005B6BDB">
        <w:t xml:space="preserve"> помещения на время мероприятий и т.д.</w:t>
      </w:r>
    </w:p>
    <w:p w:rsidR="008F24FC" w:rsidRPr="005B6BDB" w:rsidRDefault="008F24FC" w:rsidP="008F24FC">
      <w:pPr>
        <w:spacing w:line="276" w:lineRule="auto"/>
        <w:jc w:val="center"/>
        <w:rPr>
          <w:b/>
        </w:rPr>
      </w:pPr>
    </w:p>
    <w:p w:rsidR="008F24FC" w:rsidRPr="005B6BDB" w:rsidRDefault="008F24FC" w:rsidP="008F24FC">
      <w:pPr>
        <w:spacing w:line="276" w:lineRule="auto"/>
        <w:jc w:val="center"/>
        <w:rPr>
          <w:b/>
        </w:rPr>
      </w:pPr>
      <w:r w:rsidRPr="005B6BDB">
        <w:rPr>
          <w:b/>
        </w:rPr>
        <w:t xml:space="preserve">Динамика  изменения показателей, характеризующая </w:t>
      </w:r>
    </w:p>
    <w:p w:rsidR="008F24FC" w:rsidRPr="005B6BDB" w:rsidRDefault="008F24FC" w:rsidP="008F24FC">
      <w:pPr>
        <w:spacing w:line="276" w:lineRule="auto"/>
        <w:jc w:val="center"/>
        <w:rPr>
          <w:b/>
        </w:rPr>
      </w:pPr>
      <w:r w:rsidRPr="005B6BDB">
        <w:rPr>
          <w:b/>
        </w:rPr>
        <w:t>материально-техническую базу клубных учреждений</w:t>
      </w:r>
    </w:p>
    <w:p w:rsidR="00850E1E" w:rsidRPr="005B6BDB" w:rsidRDefault="00850E1E" w:rsidP="0099114F">
      <w:pPr>
        <w:spacing w:line="276" w:lineRule="auto"/>
        <w:ind w:firstLine="708"/>
        <w:jc w:val="both"/>
      </w:pPr>
    </w:p>
    <w:tbl>
      <w:tblPr>
        <w:tblW w:w="7823" w:type="dxa"/>
        <w:tblInd w:w="648" w:type="dxa"/>
        <w:tblLook w:val="0000"/>
      </w:tblPr>
      <w:tblGrid>
        <w:gridCol w:w="594"/>
        <w:gridCol w:w="2735"/>
        <w:gridCol w:w="1518"/>
        <w:gridCol w:w="1417"/>
        <w:gridCol w:w="1559"/>
      </w:tblGrid>
      <w:tr w:rsidR="00693B2C" w:rsidRPr="005B6BDB" w:rsidTr="001C2567">
        <w:trPr>
          <w:trHeight w:val="5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FC" w:rsidRPr="005B6BDB" w:rsidRDefault="008F24F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№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FC" w:rsidRPr="005B6BDB" w:rsidRDefault="008F24FC" w:rsidP="007C37EF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Показатели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FC" w:rsidRPr="005B6BDB" w:rsidRDefault="008F24FC" w:rsidP="001C2567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</w:t>
            </w:r>
            <w:r w:rsidR="001C2567" w:rsidRPr="005B6BDB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FC" w:rsidRPr="005B6BDB" w:rsidRDefault="008F24FC" w:rsidP="001C2567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</w:t>
            </w:r>
            <w:r w:rsidR="001C2567" w:rsidRPr="005B6BDB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4FC" w:rsidRPr="005B6BDB" w:rsidRDefault="008F24FC" w:rsidP="001C2567">
            <w:pPr>
              <w:spacing w:line="360" w:lineRule="auto"/>
              <w:jc w:val="center"/>
              <w:rPr>
                <w:b/>
              </w:rPr>
            </w:pPr>
            <w:r w:rsidRPr="005B6BDB">
              <w:rPr>
                <w:b/>
              </w:rPr>
              <w:t>200</w:t>
            </w:r>
            <w:r w:rsidR="001C2567" w:rsidRPr="005B6BDB">
              <w:rPr>
                <w:b/>
              </w:rPr>
              <w:t>9</w:t>
            </w:r>
          </w:p>
        </w:tc>
      </w:tr>
      <w:tr w:rsidR="00CF241E" w:rsidRPr="005B6BDB" w:rsidTr="00602B1B">
        <w:trPr>
          <w:trHeight w:val="7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1D514B">
            <w:pPr>
              <w:spacing w:line="360" w:lineRule="auto"/>
            </w:pPr>
            <w:r w:rsidRPr="005B6BDB">
              <w:t>1.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1D514B">
            <w:pPr>
              <w:spacing w:line="276" w:lineRule="auto"/>
            </w:pPr>
            <w:r w:rsidRPr="005B6BDB">
              <w:t>Зрительные залы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30FF7" w:rsidP="007C37EF">
            <w:pPr>
              <w:spacing w:line="360" w:lineRule="auto"/>
              <w:jc w:val="center"/>
            </w:pPr>
            <w:r w:rsidRPr="005B6BDB"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93B2C" w:rsidP="007C37EF">
            <w:pPr>
              <w:spacing w:line="360" w:lineRule="auto"/>
              <w:jc w:val="center"/>
            </w:pPr>
            <w:r w:rsidRPr="005B6BDB"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7C37EF">
            <w:pPr>
              <w:spacing w:line="360" w:lineRule="auto"/>
              <w:jc w:val="center"/>
            </w:pPr>
            <w:r w:rsidRPr="005B6BDB">
              <w:t>616</w:t>
            </w:r>
          </w:p>
        </w:tc>
      </w:tr>
      <w:tr w:rsidR="00CF241E" w:rsidRPr="005B6BDB" w:rsidTr="00602B1B">
        <w:trPr>
          <w:trHeight w:val="8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2.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832DB7">
            <w:pPr>
              <w:spacing w:line="276" w:lineRule="auto"/>
            </w:pPr>
            <w:r w:rsidRPr="005B6BDB">
              <w:t>Посадочные места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30FF7" w:rsidP="007C37EF">
            <w:pPr>
              <w:spacing w:line="360" w:lineRule="auto"/>
              <w:jc w:val="center"/>
            </w:pPr>
            <w:r w:rsidRPr="005B6BDB">
              <w:t>119144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93B2C" w:rsidP="007C37EF">
            <w:pPr>
              <w:spacing w:line="360" w:lineRule="auto"/>
              <w:jc w:val="center"/>
            </w:pPr>
            <w:r w:rsidRPr="005B6BDB">
              <w:t>115328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7C37EF">
            <w:pPr>
              <w:spacing w:line="360" w:lineRule="auto"/>
              <w:jc w:val="center"/>
            </w:pPr>
            <w:r w:rsidRPr="005B6BDB">
              <w:t>111245</w:t>
            </w:r>
          </w:p>
        </w:tc>
      </w:tr>
      <w:tr w:rsidR="00693B2C" w:rsidRPr="005B6BDB" w:rsidTr="00602B1B">
        <w:trPr>
          <w:trHeight w:val="10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3.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602B1B">
            <w:pPr>
              <w:spacing w:line="276" w:lineRule="auto"/>
            </w:pPr>
            <w:proofErr w:type="spellStart"/>
            <w:r w:rsidRPr="005B6BDB">
              <w:t>Кино</w:t>
            </w:r>
            <w:r w:rsidR="00D53C5A" w:rsidRPr="005B6BDB">
              <w:t>-</w:t>
            </w:r>
            <w:r w:rsidRPr="005B6BDB">
              <w:t>видеоустановки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30FF7" w:rsidP="007C37EF">
            <w:pPr>
              <w:spacing w:line="360" w:lineRule="auto"/>
              <w:jc w:val="center"/>
            </w:pPr>
            <w:r w:rsidRPr="005B6BDB"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93B2C" w:rsidP="007C37EF">
            <w:pPr>
              <w:spacing w:line="360" w:lineRule="auto"/>
              <w:jc w:val="center"/>
            </w:pPr>
            <w:r w:rsidRPr="005B6BDB"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7C37EF">
            <w:pPr>
              <w:spacing w:line="360" w:lineRule="auto"/>
              <w:jc w:val="center"/>
            </w:pPr>
            <w:r w:rsidRPr="005B6BDB">
              <w:t>66</w:t>
            </w:r>
          </w:p>
        </w:tc>
      </w:tr>
      <w:tr w:rsidR="00693B2C" w:rsidRPr="005B6BDB" w:rsidTr="001C2567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4.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021CBC" w:rsidP="00021CBC">
            <w:pPr>
              <w:spacing w:line="276" w:lineRule="auto"/>
            </w:pPr>
            <w:r w:rsidRPr="005B6BDB">
              <w:t>К</w:t>
            </w:r>
            <w:r w:rsidR="00602B1B" w:rsidRPr="005B6BDB">
              <w:t>омпьютеры, автоматизированные рабочие места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30FF7" w:rsidP="007C37EF">
            <w:pPr>
              <w:spacing w:line="360" w:lineRule="auto"/>
              <w:jc w:val="center"/>
            </w:pPr>
            <w:r w:rsidRPr="005B6BDB"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93B2C" w:rsidP="007C37EF">
            <w:pPr>
              <w:spacing w:line="360" w:lineRule="auto"/>
              <w:jc w:val="center"/>
            </w:pPr>
            <w:r w:rsidRPr="005B6BDB"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7C37EF">
            <w:pPr>
              <w:spacing w:line="360" w:lineRule="auto"/>
              <w:jc w:val="center"/>
            </w:pPr>
            <w:r w:rsidRPr="005B6BDB">
              <w:t>179</w:t>
            </w:r>
          </w:p>
        </w:tc>
      </w:tr>
      <w:tr w:rsidR="00693B2C" w:rsidRPr="005B6BDB" w:rsidTr="001C2567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5.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CF241E" w:rsidP="00021CBC">
            <w:pPr>
              <w:spacing w:line="276" w:lineRule="auto"/>
            </w:pPr>
            <w:r w:rsidRPr="005B6BDB">
              <w:t xml:space="preserve">%  обеспеченности клубных учреждений, </w:t>
            </w:r>
            <w:r w:rsidR="00602B1B" w:rsidRPr="005B6BDB">
              <w:t>компьютер</w:t>
            </w:r>
            <w:r w:rsidRPr="005B6BDB">
              <w:t>ами</w:t>
            </w:r>
            <w:r w:rsidR="00021CBC" w:rsidRPr="005B6BDB">
              <w:t xml:space="preserve">, </w:t>
            </w:r>
            <w:r w:rsidR="00602B1B" w:rsidRPr="005B6BDB">
              <w:t>автоматизированны</w:t>
            </w:r>
            <w:r w:rsidRPr="005B6BDB">
              <w:t>ми</w:t>
            </w:r>
            <w:r w:rsidR="00602B1B" w:rsidRPr="005B6BDB">
              <w:t xml:space="preserve"> рабочи</w:t>
            </w:r>
            <w:r w:rsidRPr="005B6BDB">
              <w:t>ми</w:t>
            </w:r>
            <w:r w:rsidR="00602B1B" w:rsidRPr="005B6BDB">
              <w:t xml:space="preserve"> мест</w:t>
            </w:r>
            <w:r w:rsidRPr="005B6BDB">
              <w:t>ами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30FF7" w:rsidP="007C37EF">
            <w:pPr>
              <w:spacing w:line="360" w:lineRule="auto"/>
              <w:jc w:val="center"/>
            </w:pPr>
            <w:r w:rsidRPr="005B6BDB">
              <w:t>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719F4" w:rsidP="007C37EF">
            <w:pPr>
              <w:spacing w:line="360" w:lineRule="auto"/>
              <w:jc w:val="center"/>
            </w:pPr>
            <w:r w:rsidRPr="005B6BDB">
              <w:t>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4719F4" w:rsidP="007C37EF">
            <w:pPr>
              <w:spacing w:line="360" w:lineRule="auto"/>
              <w:jc w:val="center"/>
            </w:pPr>
            <w:r w:rsidRPr="005B6BDB">
              <w:t>26%</w:t>
            </w:r>
          </w:p>
        </w:tc>
      </w:tr>
      <w:tr w:rsidR="00693B2C" w:rsidRPr="005B6BDB" w:rsidTr="001C2567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6.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602B1B">
            <w:pPr>
              <w:spacing w:line="276" w:lineRule="auto"/>
            </w:pPr>
            <w:r w:rsidRPr="005B6BDB">
              <w:t>Клубные учреждения, имеющие доступ в Интернет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8C7FB2" w:rsidP="007C37EF">
            <w:pPr>
              <w:spacing w:line="360" w:lineRule="auto"/>
              <w:jc w:val="center"/>
            </w:pPr>
            <w:r w:rsidRPr="005B6BDB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EB43E7" w:rsidP="007C37EF">
            <w:pPr>
              <w:spacing w:line="360" w:lineRule="auto"/>
              <w:jc w:val="center"/>
            </w:pPr>
            <w:r w:rsidRPr="005B6BDB"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391152" w:rsidP="007C37EF">
            <w:pPr>
              <w:spacing w:line="360" w:lineRule="auto"/>
              <w:jc w:val="center"/>
            </w:pPr>
            <w:r w:rsidRPr="005B6BDB">
              <w:t>19</w:t>
            </w:r>
          </w:p>
        </w:tc>
      </w:tr>
      <w:tr w:rsidR="00693B2C" w:rsidRPr="005B6BDB" w:rsidTr="001C2567">
        <w:trPr>
          <w:trHeight w:val="4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B" w:rsidRPr="005B6BDB" w:rsidRDefault="00602B1B" w:rsidP="007C37EF">
            <w:pPr>
              <w:spacing w:line="360" w:lineRule="auto"/>
            </w:pPr>
            <w:r w:rsidRPr="005B6BDB">
              <w:t>7.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602B1B" w:rsidP="00602B1B">
            <w:pPr>
              <w:spacing w:line="276" w:lineRule="auto"/>
            </w:pPr>
            <w:r w:rsidRPr="005B6BDB">
              <w:t>%  клубных учреждений, имеющих доступ в Интернет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8C7FB2" w:rsidP="007C37EF">
            <w:pPr>
              <w:spacing w:line="360" w:lineRule="auto"/>
              <w:jc w:val="center"/>
            </w:pPr>
            <w:r w:rsidRPr="005B6BDB">
              <w:t>1,2%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EB43E7" w:rsidP="007C37EF">
            <w:pPr>
              <w:spacing w:line="360" w:lineRule="auto"/>
              <w:jc w:val="center"/>
            </w:pPr>
            <w:r w:rsidRPr="005B6BDB">
              <w:t>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B1B" w:rsidRPr="005B6BDB" w:rsidRDefault="00391152" w:rsidP="007C37EF">
            <w:pPr>
              <w:spacing w:line="360" w:lineRule="auto"/>
              <w:jc w:val="center"/>
            </w:pPr>
            <w:r w:rsidRPr="005B6BDB">
              <w:t>2,7%</w:t>
            </w:r>
          </w:p>
        </w:tc>
      </w:tr>
    </w:tbl>
    <w:p w:rsidR="00DF0921" w:rsidRPr="005B6BDB" w:rsidRDefault="00DF0921" w:rsidP="00850E1E">
      <w:pPr>
        <w:spacing w:line="276" w:lineRule="auto"/>
        <w:ind w:firstLine="708"/>
        <w:jc w:val="both"/>
      </w:pPr>
    </w:p>
    <w:p w:rsidR="00850E1E" w:rsidRPr="005B6BDB" w:rsidRDefault="00850E1E" w:rsidP="00850E1E">
      <w:pPr>
        <w:spacing w:line="276" w:lineRule="auto"/>
        <w:ind w:firstLine="708"/>
        <w:jc w:val="both"/>
      </w:pPr>
      <w:r w:rsidRPr="005B6BDB">
        <w:t xml:space="preserve">Сокращается количество </w:t>
      </w:r>
      <w:proofErr w:type="spellStart"/>
      <w:r w:rsidR="00EC1ECC" w:rsidRPr="005B6BDB">
        <w:t>кино-видеоустановок</w:t>
      </w:r>
      <w:proofErr w:type="spellEnd"/>
      <w:r w:rsidRPr="005B6BDB">
        <w:t xml:space="preserve">, также как и число киносеансов, проводимых </w:t>
      </w:r>
      <w:r w:rsidR="00BE4266" w:rsidRPr="005B6BDB">
        <w:t>клубными</w:t>
      </w:r>
      <w:r w:rsidRPr="005B6BDB">
        <w:t xml:space="preserve"> учреждениями. </w:t>
      </w:r>
      <w:r w:rsidR="00BE4266" w:rsidRPr="005B6BDB">
        <w:t xml:space="preserve">Причины здесь могут быть разные, </w:t>
      </w:r>
      <w:r w:rsidR="002B6C17" w:rsidRPr="005B6BDB">
        <w:t xml:space="preserve">но в целом, для улучшения качественного обслуживания </w:t>
      </w:r>
      <w:r w:rsidRPr="005B6BDB">
        <w:t xml:space="preserve"> </w:t>
      </w:r>
      <w:r w:rsidR="00BE4266" w:rsidRPr="005B6BDB">
        <w:t>необходимо приобр</w:t>
      </w:r>
      <w:r w:rsidR="002B6C17" w:rsidRPr="005B6BDB">
        <w:t>ести</w:t>
      </w:r>
      <w:r w:rsidR="00BE4266" w:rsidRPr="005B6BDB">
        <w:t xml:space="preserve"> современны</w:t>
      </w:r>
      <w:r w:rsidR="002B6C17" w:rsidRPr="005B6BDB">
        <w:t>е</w:t>
      </w:r>
      <w:r w:rsidR="00BE4266" w:rsidRPr="005B6BDB">
        <w:t xml:space="preserve"> </w:t>
      </w:r>
      <w:proofErr w:type="spellStart"/>
      <w:r w:rsidR="00E514A9" w:rsidRPr="005B6BDB">
        <w:t>кино</w:t>
      </w:r>
      <w:r w:rsidR="00EC1ECC" w:rsidRPr="005B6BDB">
        <w:t>-</w:t>
      </w:r>
      <w:r w:rsidR="00E514A9" w:rsidRPr="005B6BDB">
        <w:t>видео</w:t>
      </w:r>
      <w:r w:rsidR="00BE4266" w:rsidRPr="005B6BDB">
        <w:t>установок</w:t>
      </w:r>
      <w:r w:rsidR="002B6C17" w:rsidRPr="005B6BDB">
        <w:t>и</w:t>
      </w:r>
      <w:proofErr w:type="spellEnd"/>
      <w:r w:rsidR="00BE4266" w:rsidRPr="005B6BDB">
        <w:t>,</w:t>
      </w:r>
      <w:r w:rsidR="00E514A9" w:rsidRPr="005B6BDB">
        <w:t xml:space="preserve"> </w:t>
      </w:r>
      <w:r w:rsidR="00E514A9" w:rsidRPr="005B6BDB">
        <w:rPr>
          <w:color w:val="000000"/>
        </w:rPr>
        <w:t>систем</w:t>
      </w:r>
      <w:r w:rsidR="002B6C17" w:rsidRPr="005B6BDB">
        <w:rPr>
          <w:color w:val="000000"/>
        </w:rPr>
        <w:t>ы</w:t>
      </w:r>
      <w:r w:rsidR="00E514A9" w:rsidRPr="005B6BDB">
        <w:rPr>
          <w:color w:val="000000"/>
        </w:rPr>
        <w:t xml:space="preserve"> объемного звучания,</w:t>
      </w:r>
      <w:r w:rsidR="00BE4266" w:rsidRPr="005B6BDB">
        <w:t xml:space="preserve"> взамен устаревшего оборудования</w:t>
      </w:r>
      <w:r w:rsidR="002B6C17" w:rsidRPr="005B6BDB">
        <w:t>;</w:t>
      </w:r>
      <w:r w:rsidR="00E514A9" w:rsidRPr="005B6BDB">
        <w:rPr>
          <w:rFonts w:ascii="Arial" w:hAnsi="Arial" w:cs="Arial"/>
          <w:color w:val="000000"/>
        </w:rPr>
        <w:t xml:space="preserve"> </w:t>
      </w:r>
      <w:r w:rsidR="00BE4266" w:rsidRPr="005B6BDB">
        <w:t>модерниз</w:t>
      </w:r>
      <w:r w:rsidR="002B6C17" w:rsidRPr="005B6BDB">
        <w:t>ировать</w:t>
      </w:r>
      <w:r w:rsidR="00BE4266" w:rsidRPr="005B6BDB">
        <w:t xml:space="preserve"> зал</w:t>
      </w:r>
      <w:r w:rsidR="002B6C17" w:rsidRPr="005B6BDB">
        <w:t>ы;</w:t>
      </w:r>
      <w:r w:rsidR="00BE4266" w:rsidRPr="005B6BDB">
        <w:t xml:space="preserve"> </w:t>
      </w:r>
      <w:r w:rsidR="002B6C17" w:rsidRPr="005B6BDB">
        <w:t>активизировать</w:t>
      </w:r>
      <w:r w:rsidR="00E514A9" w:rsidRPr="005B6BDB">
        <w:t xml:space="preserve"> </w:t>
      </w:r>
      <w:r w:rsidR="00BE4266" w:rsidRPr="005B6BDB">
        <w:t>работ</w:t>
      </w:r>
      <w:r w:rsidR="002B6C17" w:rsidRPr="005B6BDB">
        <w:t>у</w:t>
      </w:r>
      <w:r w:rsidR="00BE4266" w:rsidRPr="005B6BDB">
        <w:t xml:space="preserve"> </w:t>
      </w:r>
      <w:r w:rsidR="00E514A9" w:rsidRPr="005B6BDB">
        <w:t xml:space="preserve">с предприятиями </w:t>
      </w:r>
      <w:r w:rsidR="00BE4266" w:rsidRPr="005B6BDB">
        <w:t>кинопроката</w:t>
      </w:r>
      <w:r w:rsidR="00021CBC" w:rsidRPr="005B6BDB">
        <w:t xml:space="preserve"> и т.д</w:t>
      </w:r>
      <w:r w:rsidR="00BE4266" w:rsidRPr="005B6BDB">
        <w:t>.</w:t>
      </w:r>
      <w:r w:rsidRPr="005B6BDB">
        <w:t xml:space="preserve"> </w:t>
      </w:r>
    </w:p>
    <w:p w:rsidR="00850E1E" w:rsidRPr="005B6BDB" w:rsidRDefault="00850E1E" w:rsidP="00850E1E">
      <w:pPr>
        <w:spacing w:line="276" w:lineRule="auto"/>
        <w:ind w:firstLine="708"/>
        <w:jc w:val="both"/>
      </w:pPr>
      <w:r w:rsidRPr="005B6BDB">
        <w:t xml:space="preserve">За последние </w:t>
      </w:r>
      <w:r w:rsidR="00021CBC" w:rsidRPr="005B6BDB">
        <w:t>три</w:t>
      </w:r>
      <w:r w:rsidRPr="005B6BDB">
        <w:t xml:space="preserve"> года </w:t>
      </w:r>
      <w:r w:rsidR="00021CBC" w:rsidRPr="005B6BDB">
        <w:t>стабильно</w:t>
      </w:r>
      <w:r w:rsidRPr="005B6BDB">
        <w:t xml:space="preserve"> </w:t>
      </w:r>
      <w:r w:rsidR="00021CBC" w:rsidRPr="005B6BDB">
        <w:t>увеличивается</w:t>
      </w:r>
      <w:r w:rsidRPr="005B6BDB">
        <w:t xml:space="preserve"> количество компьютеров, автоматизированных рабочих мест в учреждениях к</w:t>
      </w:r>
      <w:r w:rsidR="00021CBC" w:rsidRPr="005B6BDB">
        <w:t>лубного типа</w:t>
      </w:r>
      <w:r w:rsidRPr="005B6BDB">
        <w:t>, р</w:t>
      </w:r>
      <w:r w:rsidR="00021CBC" w:rsidRPr="005B6BDB">
        <w:t>астет</w:t>
      </w:r>
      <w:r w:rsidRPr="005B6BDB">
        <w:t xml:space="preserve"> число учреждений, имеющих доступ в Интернет. Но</w:t>
      </w:r>
      <w:r w:rsidR="005F2B0D" w:rsidRPr="005B6BDB">
        <w:t xml:space="preserve"> даже </w:t>
      </w:r>
      <w:r w:rsidRPr="005B6BDB">
        <w:t xml:space="preserve">этот  количественный рост является недостаточным: </w:t>
      </w:r>
      <w:r w:rsidR="005F2B0D" w:rsidRPr="005B6BDB">
        <w:t>меньше трех процентов всех клубных</w:t>
      </w:r>
      <w:r w:rsidRPr="005B6BDB">
        <w:t xml:space="preserve"> учреждений имеет выход в Интернет</w:t>
      </w:r>
      <w:r w:rsidR="005F2B0D" w:rsidRPr="005B6BDB">
        <w:t xml:space="preserve"> и все они находятся в городских округах и поселениях</w:t>
      </w:r>
      <w:r w:rsidR="007F2054" w:rsidRPr="005B6BDB">
        <w:t>. К</w:t>
      </w:r>
      <w:r w:rsidR="007046C3" w:rsidRPr="005B6BDB">
        <w:t xml:space="preserve">оличество </w:t>
      </w:r>
      <w:r w:rsidR="007046C3" w:rsidRPr="005B6BDB">
        <w:lastRenderedPageBreak/>
        <w:t xml:space="preserve">компьютеров, их качественные характеристики </w:t>
      </w:r>
      <w:r w:rsidRPr="005B6BDB">
        <w:t xml:space="preserve">также </w:t>
      </w:r>
      <w:r w:rsidR="007046C3" w:rsidRPr="005B6BDB">
        <w:t xml:space="preserve">не отвечают современным потребностям. </w:t>
      </w:r>
      <w:r w:rsidR="007F2054" w:rsidRPr="005B6BDB">
        <w:t xml:space="preserve">Из 179 компьютеров, в сельских поселениях находится 31 компьютер, в  том числе, </w:t>
      </w:r>
      <w:proofErr w:type="spellStart"/>
      <w:r w:rsidR="007F2054" w:rsidRPr="005B6BDB">
        <w:t>Захаровском</w:t>
      </w:r>
      <w:proofErr w:type="spellEnd"/>
      <w:r w:rsidR="007F2054" w:rsidRPr="005B6BDB">
        <w:t xml:space="preserve">, </w:t>
      </w:r>
      <w:proofErr w:type="spellStart"/>
      <w:r w:rsidR="007F2054" w:rsidRPr="005B6BDB">
        <w:t>Касимовском</w:t>
      </w:r>
      <w:proofErr w:type="spellEnd"/>
      <w:r w:rsidR="007F2054" w:rsidRPr="005B6BDB">
        <w:t xml:space="preserve">, </w:t>
      </w:r>
      <w:proofErr w:type="spellStart"/>
      <w:r w:rsidR="007F2054" w:rsidRPr="005B6BDB">
        <w:t>Клепиковском</w:t>
      </w:r>
      <w:proofErr w:type="spellEnd"/>
      <w:r w:rsidR="007F2054" w:rsidRPr="005B6BDB">
        <w:t xml:space="preserve">, </w:t>
      </w:r>
      <w:proofErr w:type="spellStart"/>
      <w:r w:rsidR="007F2054" w:rsidRPr="005B6BDB">
        <w:t>Путятинском</w:t>
      </w:r>
      <w:proofErr w:type="spellEnd"/>
      <w:r w:rsidR="007F2054" w:rsidRPr="005B6BDB">
        <w:t xml:space="preserve">, Рыбновском, Рязанском, </w:t>
      </w:r>
      <w:proofErr w:type="spellStart"/>
      <w:r w:rsidR="007F2054" w:rsidRPr="005B6BDB">
        <w:t>Сараевском</w:t>
      </w:r>
      <w:proofErr w:type="spellEnd"/>
      <w:r w:rsidR="007F2054" w:rsidRPr="005B6BDB">
        <w:t xml:space="preserve">, Спасском, </w:t>
      </w:r>
      <w:proofErr w:type="spellStart"/>
      <w:r w:rsidR="007F2054" w:rsidRPr="005B6BDB">
        <w:t>Старожиловском</w:t>
      </w:r>
      <w:proofErr w:type="spellEnd"/>
      <w:r w:rsidR="007F2054" w:rsidRPr="005B6BDB">
        <w:t xml:space="preserve">, </w:t>
      </w:r>
      <w:proofErr w:type="spellStart"/>
      <w:r w:rsidR="007F2054" w:rsidRPr="005B6BDB">
        <w:t>Чучковском</w:t>
      </w:r>
      <w:proofErr w:type="spellEnd"/>
      <w:r w:rsidR="007F2054" w:rsidRPr="005B6BDB">
        <w:t xml:space="preserve"> районах.</w:t>
      </w:r>
    </w:p>
    <w:p w:rsidR="006A59F7" w:rsidRPr="005B6BDB" w:rsidRDefault="00850E1E" w:rsidP="006A59F7">
      <w:pPr>
        <w:spacing w:line="276" w:lineRule="auto"/>
        <w:ind w:firstLine="708"/>
        <w:jc w:val="both"/>
      </w:pPr>
      <w:r w:rsidRPr="005B6BDB">
        <w:t xml:space="preserve">Однако количество </w:t>
      </w:r>
      <w:proofErr w:type="spellStart"/>
      <w:r w:rsidRPr="005B6BDB">
        <w:t>культурно-досуговых</w:t>
      </w:r>
      <w:proofErr w:type="spellEnd"/>
      <w:r w:rsidRPr="005B6BDB">
        <w:t xml:space="preserve"> мероприятий, количество клубных формирований, несмотря </w:t>
      </w:r>
      <w:r w:rsidR="001E283B" w:rsidRPr="005B6BDB">
        <w:t xml:space="preserve">сокращение сети клубных учреждений и </w:t>
      </w:r>
      <w:r w:rsidRPr="005B6BDB">
        <w:t>на слабую материальн</w:t>
      </w:r>
      <w:r w:rsidR="001E283B" w:rsidRPr="005B6BDB">
        <w:t>ую</w:t>
      </w:r>
      <w:r w:rsidRPr="005B6BDB">
        <w:t xml:space="preserve"> базу, остается стабильным. Это говорит</w:t>
      </w:r>
      <w:r w:rsidR="00BE72FC" w:rsidRPr="005B6BDB">
        <w:t>,</w:t>
      </w:r>
      <w:r w:rsidRPr="005B6BDB">
        <w:t xml:space="preserve"> </w:t>
      </w:r>
      <w:r w:rsidR="006A59F7" w:rsidRPr="005B6BDB">
        <w:t>прежде всего</w:t>
      </w:r>
      <w:r w:rsidR="00BE72FC" w:rsidRPr="005B6BDB">
        <w:t>,</w:t>
      </w:r>
      <w:r w:rsidR="006A59F7" w:rsidRPr="005B6BDB">
        <w:t xml:space="preserve"> о </w:t>
      </w:r>
      <w:proofErr w:type="spellStart"/>
      <w:r w:rsidR="006A59F7" w:rsidRPr="005B6BDB">
        <w:t>востребованности</w:t>
      </w:r>
      <w:proofErr w:type="spellEnd"/>
      <w:r w:rsidR="006A59F7" w:rsidRPr="005B6BDB">
        <w:t xml:space="preserve"> тех услуг, которые предоставляют населению клубные учреждения.</w:t>
      </w:r>
      <w:r w:rsidR="006F3761" w:rsidRPr="005B6BDB">
        <w:t xml:space="preserve"> </w:t>
      </w:r>
    </w:p>
    <w:p w:rsidR="00AD52D6" w:rsidRPr="005B6BDB" w:rsidRDefault="00AD52D6" w:rsidP="00476529"/>
    <w:p w:rsidR="001E283B" w:rsidRPr="005B6BDB" w:rsidRDefault="00A70FB1" w:rsidP="00A70FB1">
      <w:pPr>
        <w:jc w:val="right"/>
      </w:pPr>
      <w:r w:rsidRPr="005B6BDB">
        <w:t xml:space="preserve">Л.И.Дубровина – зав. </w:t>
      </w:r>
      <w:proofErr w:type="spellStart"/>
      <w:r w:rsidRPr="005B6BDB">
        <w:t>орготделом</w:t>
      </w:r>
      <w:proofErr w:type="spellEnd"/>
      <w:r w:rsidR="00966DBA" w:rsidRPr="005B6BDB">
        <w:t xml:space="preserve"> ОНМЦ НТ</w:t>
      </w:r>
    </w:p>
    <w:sectPr w:rsidR="001E283B" w:rsidRPr="005B6BDB" w:rsidSect="00AD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B5"/>
    <w:multiLevelType w:val="hybridMultilevel"/>
    <w:tmpl w:val="7EAE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EAA"/>
    <w:multiLevelType w:val="hybridMultilevel"/>
    <w:tmpl w:val="7D72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15D"/>
    <w:rsid w:val="000004E6"/>
    <w:rsid w:val="00021CBC"/>
    <w:rsid w:val="000404F1"/>
    <w:rsid w:val="000866EC"/>
    <w:rsid w:val="000A5511"/>
    <w:rsid w:val="0012528C"/>
    <w:rsid w:val="00152ED7"/>
    <w:rsid w:val="00156403"/>
    <w:rsid w:val="00163CB9"/>
    <w:rsid w:val="001C2567"/>
    <w:rsid w:val="001E283B"/>
    <w:rsid w:val="00257D30"/>
    <w:rsid w:val="002664B3"/>
    <w:rsid w:val="002A5925"/>
    <w:rsid w:val="002B6C17"/>
    <w:rsid w:val="00391152"/>
    <w:rsid w:val="0039177D"/>
    <w:rsid w:val="003C0F8A"/>
    <w:rsid w:val="00430FF7"/>
    <w:rsid w:val="004719F4"/>
    <w:rsid w:val="00475124"/>
    <w:rsid w:val="00476529"/>
    <w:rsid w:val="004956B5"/>
    <w:rsid w:val="004A3459"/>
    <w:rsid w:val="00562B3E"/>
    <w:rsid w:val="005857C6"/>
    <w:rsid w:val="005B6BDB"/>
    <w:rsid w:val="005F2B0D"/>
    <w:rsid w:val="00602B1B"/>
    <w:rsid w:val="00642A75"/>
    <w:rsid w:val="006544F3"/>
    <w:rsid w:val="00666CA4"/>
    <w:rsid w:val="00693B2C"/>
    <w:rsid w:val="00695B8C"/>
    <w:rsid w:val="006A59F7"/>
    <w:rsid w:val="006E5EE6"/>
    <w:rsid w:val="006F3761"/>
    <w:rsid w:val="006F6784"/>
    <w:rsid w:val="0070319E"/>
    <w:rsid w:val="007046C3"/>
    <w:rsid w:val="007306E5"/>
    <w:rsid w:val="00742772"/>
    <w:rsid w:val="007A08BF"/>
    <w:rsid w:val="007A36BC"/>
    <w:rsid w:val="007F2054"/>
    <w:rsid w:val="00832DB7"/>
    <w:rsid w:val="00850E1E"/>
    <w:rsid w:val="008A3B93"/>
    <w:rsid w:val="008A5E26"/>
    <w:rsid w:val="008A615D"/>
    <w:rsid w:val="008C7FB2"/>
    <w:rsid w:val="008D436F"/>
    <w:rsid w:val="008F24FC"/>
    <w:rsid w:val="008F58B1"/>
    <w:rsid w:val="00905324"/>
    <w:rsid w:val="00956084"/>
    <w:rsid w:val="00966DBA"/>
    <w:rsid w:val="0099114F"/>
    <w:rsid w:val="009A0FA5"/>
    <w:rsid w:val="009B4175"/>
    <w:rsid w:val="00A70FB1"/>
    <w:rsid w:val="00AD52D6"/>
    <w:rsid w:val="00B11568"/>
    <w:rsid w:val="00B15E29"/>
    <w:rsid w:val="00BE4266"/>
    <w:rsid w:val="00BE72FC"/>
    <w:rsid w:val="00C05827"/>
    <w:rsid w:val="00C05A34"/>
    <w:rsid w:val="00C64D97"/>
    <w:rsid w:val="00CB5651"/>
    <w:rsid w:val="00CC199D"/>
    <w:rsid w:val="00CE4CE2"/>
    <w:rsid w:val="00CF241E"/>
    <w:rsid w:val="00CF3569"/>
    <w:rsid w:val="00D13A54"/>
    <w:rsid w:val="00D53C5A"/>
    <w:rsid w:val="00D556B9"/>
    <w:rsid w:val="00D644E4"/>
    <w:rsid w:val="00D73E76"/>
    <w:rsid w:val="00DE1B92"/>
    <w:rsid w:val="00DF0921"/>
    <w:rsid w:val="00DF346F"/>
    <w:rsid w:val="00E514A9"/>
    <w:rsid w:val="00E67748"/>
    <w:rsid w:val="00E7343D"/>
    <w:rsid w:val="00EB43E7"/>
    <w:rsid w:val="00EC1ECC"/>
    <w:rsid w:val="00ED1E2F"/>
    <w:rsid w:val="00ED6DA6"/>
    <w:rsid w:val="00F67687"/>
    <w:rsid w:val="00FA4DEF"/>
    <w:rsid w:val="00F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B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7;&#1086;%20&#1080;&#1090;&#1086;&#1075;&#1072;&#1084;%202009%20&#1075;\&#1050;&#1085;&#1080;&#1075;&#1072;%20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5;&#1080;&#1090;&#1086;&#1088;&#1080;&#1085;&#1075;%20&#1087;&#1086;%20&#1080;&#1090;&#1086;&#1075;&#1072;&#1084;%202009%20&#1075;\&#1050;&#1085;&#1080;&#1075;&#1072;%20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Лист1!$G$2:$H$2</c:f>
              <c:strCache>
                <c:ptCount val="1"/>
                <c:pt idx="0">
                  <c:v>1. Клубные формирования (всего)</c:v>
                </c:pt>
              </c:strCache>
            </c:strRef>
          </c:tx>
          <c:cat>
            <c:numRef>
              <c:f>Лист1!$I$1:$K$1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Лист1!$I$2:$K$2</c:f>
              <c:numCache>
                <c:formatCode>General</c:formatCode>
                <c:ptCount val="3"/>
                <c:pt idx="0">
                  <c:v>3978</c:v>
                </c:pt>
                <c:pt idx="1">
                  <c:v>4021</c:v>
                </c:pt>
                <c:pt idx="2">
                  <c:v>3981</c:v>
                </c:pt>
              </c:numCache>
            </c:numRef>
          </c:val>
        </c:ser>
        <c:ser>
          <c:idx val="1"/>
          <c:order val="1"/>
          <c:tx>
            <c:strRef>
              <c:f>Лист1!$G$3:$H$3</c:f>
              <c:strCache>
                <c:ptCount val="1"/>
                <c:pt idx="0">
                  <c:v>2. В том числе, формирования самодеятельного народного творчества </c:v>
                </c:pt>
              </c:strCache>
            </c:strRef>
          </c:tx>
          <c:cat>
            <c:numRef>
              <c:f>Лист1!$I$1:$K$1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Лист1!$I$3:$K$3</c:f>
              <c:numCache>
                <c:formatCode>General</c:formatCode>
                <c:ptCount val="3"/>
                <c:pt idx="0">
                  <c:v>2919</c:v>
                </c:pt>
                <c:pt idx="1">
                  <c:v>2941</c:v>
                </c:pt>
                <c:pt idx="2">
                  <c:v>2934</c:v>
                </c:pt>
              </c:numCache>
            </c:numRef>
          </c:val>
        </c:ser>
        <c:shape val="box"/>
        <c:axId val="100834304"/>
        <c:axId val="100856576"/>
        <c:axId val="0"/>
      </c:bar3DChart>
      <c:catAx>
        <c:axId val="100834304"/>
        <c:scaling>
          <c:orientation val="minMax"/>
        </c:scaling>
        <c:axPos val="b"/>
        <c:numFmt formatCode="General" sourceLinked="1"/>
        <c:tickLblPos val="nextTo"/>
        <c:crossAx val="100856576"/>
        <c:crosses val="autoZero"/>
        <c:auto val="1"/>
        <c:lblAlgn val="ctr"/>
        <c:lblOffset val="100"/>
      </c:catAx>
      <c:valAx>
        <c:axId val="100856576"/>
        <c:scaling>
          <c:orientation val="minMax"/>
        </c:scaling>
        <c:axPos val="l"/>
        <c:majorGridlines/>
        <c:numFmt formatCode="General" sourceLinked="1"/>
        <c:tickLblPos val="nextTo"/>
        <c:crossAx val="10083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323753280840015"/>
          <c:y val="7.8798891397316814E-2"/>
          <c:w val="0.31565135608048994"/>
          <c:h val="0.7229242148927188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1712784900284769E-2"/>
          <c:y val="0.19357536231884057"/>
          <c:w val="0.42738014518071565"/>
          <c:h val="0.6055533816425114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Лист1!$B$29</c:f>
              <c:strCache>
                <c:ptCount val="1"/>
                <c:pt idx="0">
                  <c:v>Формирования самодеятельного народного творчества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Лист1!$C$29:$E$29</c:f>
              <c:numCache>
                <c:formatCode>General</c:formatCode>
                <c:ptCount val="3"/>
                <c:pt idx="0">
                  <c:v>2919</c:v>
                </c:pt>
                <c:pt idx="1">
                  <c:v>2941</c:v>
                </c:pt>
                <c:pt idx="2">
                  <c:v>2934</c:v>
                </c:pt>
              </c:numCache>
            </c:numRef>
          </c:val>
        </c:ser>
        <c:ser>
          <c:idx val="1"/>
          <c:order val="1"/>
          <c:tx>
            <c:strRef>
              <c:f>Лист1!$B$30</c:f>
              <c:strCache>
                <c:ptCount val="1"/>
                <c:pt idx="0">
                  <c:v>В том числе, хоровые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Лист1!$C$30:$E$30</c:f>
              <c:numCache>
                <c:formatCode>General</c:formatCode>
                <c:ptCount val="3"/>
                <c:pt idx="0">
                  <c:v>396</c:v>
                </c:pt>
                <c:pt idx="1">
                  <c:v>381</c:v>
                </c:pt>
                <c:pt idx="2">
                  <c:v>403</c:v>
                </c:pt>
              </c:numCache>
            </c:numRef>
          </c:val>
        </c:ser>
        <c:ser>
          <c:idx val="2"/>
          <c:order val="2"/>
          <c:tx>
            <c:strRef>
              <c:f>Лист1!$B$31</c:f>
              <c:strCache>
                <c:ptCount val="1"/>
                <c:pt idx="0">
                  <c:v>В том числе, хореографические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Лист1!$C$31:$E$31</c:f>
              <c:numCache>
                <c:formatCode>General</c:formatCode>
                <c:ptCount val="3"/>
                <c:pt idx="0">
                  <c:v>466</c:v>
                </c:pt>
                <c:pt idx="1">
                  <c:v>491</c:v>
                </c:pt>
                <c:pt idx="2">
                  <c:v>490</c:v>
                </c:pt>
              </c:numCache>
            </c:numRef>
          </c:val>
        </c:ser>
        <c:ser>
          <c:idx val="3"/>
          <c:order val="3"/>
          <c:tx>
            <c:strRef>
              <c:f>Лист1!$B$32</c:f>
              <c:strCache>
                <c:ptCount val="1"/>
                <c:pt idx="0">
                  <c:v>В том числе, театральные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Лист1!$C$32:$E$32</c:f>
              <c:numCache>
                <c:formatCode>General</c:formatCode>
                <c:ptCount val="3"/>
                <c:pt idx="0">
                  <c:v>454</c:v>
                </c:pt>
                <c:pt idx="1">
                  <c:v>456</c:v>
                </c:pt>
                <c:pt idx="2">
                  <c:v>480</c:v>
                </c:pt>
              </c:numCache>
            </c:numRef>
          </c:val>
        </c:ser>
        <c:ser>
          <c:idx val="4"/>
          <c:order val="4"/>
          <c:tx>
            <c:strRef>
              <c:f>Лист1!$B$33</c:f>
              <c:strCache>
                <c:ptCount val="1"/>
                <c:pt idx="0">
                  <c:v>В том числе, оркестры (народных инструментов, духовых инструментов)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Лист1!$C$33:$E$33</c:f>
              <c:numCache>
                <c:formatCode>General</c:formatCode>
                <c:ptCount val="3"/>
                <c:pt idx="0">
                  <c:v>37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</c:ser>
        <c:ser>
          <c:idx val="5"/>
          <c:order val="5"/>
          <c:tx>
            <c:strRef>
              <c:f>Лист1!$B$34</c:f>
              <c:strCache>
                <c:ptCount val="1"/>
                <c:pt idx="0">
                  <c:v>В том числе, фольклорные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Лист1!$C$34:$E$34</c:f>
              <c:numCache>
                <c:formatCode>General</c:formatCode>
                <c:ptCount val="3"/>
                <c:pt idx="0">
                  <c:v>145</c:v>
                </c:pt>
                <c:pt idx="1">
                  <c:v>152</c:v>
                </c:pt>
                <c:pt idx="2">
                  <c:v>140</c:v>
                </c:pt>
              </c:numCache>
            </c:numRef>
          </c:val>
        </c:ser>
        <c:ser>
          <c:idx val="6"/>
          <c:order val="6"/>
          <c:tx>
            <c:strRef>
              <c:f>Лист1!$B$35</c:f>
              <c:strCache>
                <c:ptCount val="1"/>
                <c:pt idx="0">
                  <c:v>В том числе, изобразительного искусства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Лист1!$C$35:$E$35</c:f>
              <c:numCache>
                <c:formatCode>General</c:formatCode>
                <c:ptCount val="3"/>
                <c:pt idx="0">
                  <c:v>131</c:v>
                </c:pt>
                <c:pt idx="1">
                  <c:v>136</c:v>
                </c:pt>
                <c:pt idx="2">
                  <c:v>134</c:v>
                </c:pt>
              </c:numCache>
            </c:numRef>
          </c:val>
        </c:ser>
        <c:ser>
          <c:idx val="7"/>
          <c:order val="7"/>
          <c:tx>
            <c:strRef>
              <c:f>Лист1!$B$36</c:f>
              <c:strCache>
                <c:ptCount val="1"/>
                <c:pt idx="0">
                  <c:v>В том числе, народных промыслов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Лист1!$C$36:$E$36</c:f>
              <c:numCache>
                <c:formatCode>General</c:formatCode>
                <c:ptCount val="3"/>
                <c:pt idx="0">
                  <c:v>118</c:v>
                </c:pt>
                <c:pt idx="1">
                  <c:v>120</c:v>
                </c:pt>
                <c:pt idx="2">
                  <c:v>130</c:v>
                </c:pt>
              </c:numCache>
            </c:numRef>
          </c:val>
        </c:ser>
        <c:ser>
          <c:idx val="8"/>
          <c:order val="8"/>
          <c:tx>
            <c:strRef>
              <c:f>Лист1!$B$37</c:f>
              <c:strCache>
                <c:ptCount val="1"/>
                <c:pt idx="0">
                  <c:v>В том числе, кино-фотолюбителей 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Лист1!$C$37:$E$37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9"/>
          <c:order val="9"/>
          <c:tx>
            <c:strRef>
              <c:f>Лист1!$B$38</c:f>
              <c:strCache>
                <c:ptCount val="1"/>
                <c:pt idx="0">
                  <c:v>Прочие</c:v>
                </c:pt>
              </c:strCache>
            </c:strRef>
          </c:tx>
          <c:cat>
            <c:numRef>
              <c:f>Лист1!$C$28:$E$28</c:f>
              <c:numCache>
                <c:formatCode>General</c:formatCode>
                <c:ptCount val="3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Лист1!$C$38:$E$38</c:f>
              <c:numCache>
                <c:formatCode>General</c:formatCode>
                <c:ptCount val="3"/>
                <c:pt idx="0">
                  <c:v>1156</c:v>
                </c:pt>
                <c:pt idx="1">
                  <c:v>1153</c:v>
                </c:pt>
                <c:pt idx="2">
                  <c:v>1104</c:v>
                </c:pt>
              </c:numCache>
            </c:numRef>
          </c:val>
        </c:ser>
        <c:axId val="100942592"/>
        <c:axId val="100944128"/>
      </c:barChart>
      <c:catAx>
        <c:axId val="100942592"/>
        <c:scaling>
          <c:orientation val="minMax"/>
        </c:scaling>
        <c:axPos val="b"/>
        <c:numFmt formatCode="General" sourceLinked="1"/>
        <c:tickLblPos val="nextTo"/>
        <c:crossAx val="100944128"/>
        <c:crosses val="autoZero"/>
        <c:auto val="1"/>
        <c:lblAlgn val="ctr"/>
        <c:lblOffset val="100"/>
      </c:catAx>
      <c:valAx>
        <c:axId val="100944128"/>
        <c:scaling>
          <c:orientation val="minMax"/>
        </c:scaling>
        <c:axPos val="l"/>
        <c:majorGridlines/>
        <c:numFmt formatCode="General" sourceLinked="1"/>
        <c:tickLblPos val="nextTo"/>
        <c:crossAx val="100942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986739830150289"/>
          <c:y val="2.4324879227053151E-2"/>
          <c:w val="0.44015749192804382"/>
          <c:h val="0.93113526570048311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EFCD-58D3-470F-AF91-4F5C8865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84</cp:revision>
  <cp:lastPrinted>2010-04-22T10:46:00Z</cp:lastPrinted>
  <dcterms:created xsi:type="dcterms:W3CDTF">2010-04-20T11:09:00Z</dcterms:created>
  <dcterms:modified xsi:type="dcterms:W3CDTF">2010-04-22T11:26:00Z</dcterms:modified>
</cp:coreProperties>
</file>