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54A" w:rsidRDefault="0077554A" w:rsidP="0077554A">
      <w:pPr>
        <w:jc w:val="center"/>
        <w:rPr>
          <w:b/>
        </w:rPr>
      </w:pPr>
    </w:p>
    <w:p w:rsidR="0077554A" w:rsidRPr="006132D0" w:rsidRDefault="0077554A" w:rsidP="0077554A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Pr="006132D0">
        <w:rPr>
          <w:rFonts w:ascii="Calibri" w:hAnsi="Calibri"/>
        </w:rPr>
        <w:t>УТВЕРЖДАЮ:</w:t>
      </w:r>
    </w:p>
    <w:p w:rsidR="0077554A" w:rsidRDefault="0077554A" w:rsidP="0077554A">
      <w:pPr>
        <w:rPr>
          <w:rFonts w:ascii="Calibri" w:hAnsi="Calibri"/>
        </w:rPr>
      </w:pPr>
      <w:r w:rsidRPr="006132D0">
        <w:rPr>
          <w:rFonts w:ascii="Calibri" w:hAnsi="Calibri"/>
        </w:rPr>
        <w:t xml:space="preserve">                                     </w:t>
      </w:r>
      <w:r>
        <w:rPr>
          <w:rFonts w:ascii="Calibri" w:hAnsi="Calibri"/>
        </w:rPr>
        <w:t xml:space="preserve">                               </w:t>
      </w:r>
      <w:r w:rsidRPr="006132D0">
        <w:rPr>
          <w:rFonts w:ascii="Calibri" w:hAnsi="Calibri"/>
        </w:rPr>
        <w:t xml:space="preserve">Начальник </w:t>
      </w:r>
      <w:r>
        <w:rPr>
          <w:rFonts w:ascii="Calibri" w:hAnsi="Calibri"/>
        </w:rPr>
        <w:t xml:space="preserve"> отдела культуры</w:t>
      </w:r>
    </w:p>
    <w:p w:rsidR="0077554A" w:rsidRDefault="0077554A" w:rsidP="0077554A">
      <w:pPr>
        <w:ind w:left="4253"/>
        <w:rPr>
          <w:rFonts w:ascii="Calibri" w:hAnsi="Calibri"/>
        </w:rPr>
      </w:pPr>
      <w:r>
        <w:rPr>
          <w:rFonts w:ascii="Calibri" w:hAnsi="Calibri"/>
        </w:rPr>
        <w:t xml:space="preserve">Муниципального образования – </w:t>
      </w:r>
    </w:p>
    <w:p w:rsidR="0077554A" w:rsidRDefault="0077554A" w:rsidP="0077554A">
      <w:pPr>
        <w:ind w:left="4253"/>
        <w:rPr>
          <w:rFonts w:ascii="Calibri" w:hAnsi="Calibri"/>
        </w:rPr>
      </w:pPr>
      <w:r>
        <w:rPr>
          <w:rFonts w:ascii="Calibri" w:hAnsi="Calibri"/>
        </w:rPr>
        <w:t xml:space="preserve">Шиловский муниципальный район </w:t>
      </w:r>
    </w:p>
    <w:p w:rsidR="0077554A" w:rsidRPr="006132D0" w:rsidRDefault="0077554A" w:rsidP="0077554A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Рязанской области</w:t>
      </w:r>
    </w:p>
    <w:p w:rsidR="0077554A" w:rsidRPr="006132D0" w:rsidRDefault="0077554A" w:rsidP="0077554A">
      <w:pPr>
        <w:rPr>
          <w:rFonts w:ascii="Calibri" w:hAnsi="Calibri"/>
        </w:rPr>
      </w:pPr>
      <w:r w:rsidRPr="006132D0">
        <w:rPr>
          <w:rFonts w:ascii="Calibri" w:hAnsi="Calibri"/>
        </w:rPr>
        <w:t xml:space="preserve">                                                 </w:t>
      </w:r>
      <w:r>
        <w:rPr>
          <w:rFonts w:ascii="Calibri" w:hAnsi="Calibri"/>
        </w:rPr>
        <w:t xml:space="preserve">                         </w:t>
      </w:r>
      <w:r w:rsidRPr="006132D0">
        <w:rPr>
          <w:rFonts w:ascii="Calibri" w:hAnsi="Calibri"/>
        </w:rPr>
        <w:t xml:space="preserve">__________И.А. </w:t>
      </w:r>
      <w:proofErr w:type="spellStart"/>
      <w:r w:rsidRPr="006132D0">
        <w:rPr>
          <w:rFonts w:ascii="Calibri" w:hAnsi="Calibri"/>
        </w:rPr>
        <w:t>Жарикова</w:t>
      </w:r>
      <w:proofErr w:type="spellEnd"/>
    </w:p>
    <w:p w:rsidR="0077554A" w:rsidRPr="006132D0" w:rsidRDefault="0077554A" w:rsidP="0077554A">
      <w:pPr>
        <w:rPr>
          <w:rFonts w:ascii="Calibri" w:hAnsi="Calibri"/>
        </w:rPr>
      </w:pPr>
      <w:r w:rsidRPr="006132D0">
        <w:rPr>
          <w:rFonts w:ascii="Calibri" w:hAnsi="Calibri"/>
        </w:rPr>
        <w:t xml:space="preserve">                                                                    </w:t>
      </w:r>
      <w:r>
        <w:rPr>
          <w:rFonts w:ascii="Calibri" w:hAnsi="Calibri"/>
        </w:rPr>
        <w:t xml:space="preserve">      «__»___________2011 </w:t>
      </w:r>
      <w:r w:rsidRPr="006132D0">
        <w:rPr>
          <w:rFonts w:ascii="Calibri" w:hAnsi="Calibri"/>
        </w:rPr>
        <w:t>год</w:t>
      </w:r>
    </w:p>
    <w:p w:rsidR="0077554A" w:rsidRPr="006132D0" w:rsidRDefault="0077554A" w:rsidP="0077554A">
      <w:pPr>
        <w:rPr>
          <w:rFonts w:ascii="Calibri" w:hAnsi="Calibri"/>
        </w:rPr>
      </w:pPr>
    </w:p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6357"/>
        <w:gridCol w:w="1836"/>
        <w:gridCol w:w="1594"/>
      </w:tblGrid>
      <w:tr w:rsidR="0077554A" w:rsidTr="00CE12D7">
        <w:tc>
          <w:tcPr>
            <w:tcW w:w="693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77554A" w:rsidRPr="006132D0" w:rsidRDefault="0077554A" w:rsidP="00CE12D7">
            <w:pPr>
              <w:pStyle w:val="a5"/>
              <w:ind w:left="-142"/>
              <w:rPr>
                <w:rFonts w:ascii="Cambria" w:hAnsi="Cambria"/>
                <w:b/>
                <w:sz w:val="48"/>
                <w:szCs w:val="48"/>
              </w:rPr>
            </w:pPr>
            <w:r w:rsidRPr="006132D0">
              <w:rPr>
                <w:rFonts w:ascii="Cambria" w:hAnsi="Cambria"/>
                <w:b/>
                <w:sz w:val="48"/>
                <w:szCs w:val="48"/>
              </w:rPr>
              <w:t>ИНФОРМАЦИОННЫЙ</w:t>
            </w:r>
            <w:r>
              <w:rPr>
                <w:rFonts w:ascii="Cambria" w:hAnsi="Cambria"/>
                <w:b/>
                <w:sz w:val="48"/>
                <w:szCs w:val="48"/>
              </w:rPr>
              <w:t xml:space="preserve"> </w:t>
            </w:r>
            <w:r w:rsidRPr="006132D0">
              <w:rPr>
                <w:rFonts w:ascii="Cambria" w:hAnsi="Cambria"/>
                <w:b/>
                <w:sz w:val="48"/>
                <w:szCs w:val="48"/>
              </w:rPr>
              <w:t xml:space="preserve">ОТЧЕТ                                 </w:t>
            </w:r>
          </w:p>
        </w:tc>
        <w:tc>
          <w:tcPr>
            <w:tcW w:w="3470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77554A" w:rsidRDefault="0077554A" w:rsidP="00CE12D7">
            <w:pPr>
              <w:pStyle w:val="a5"/>
              <w:rPr>
                <w:rFonts w:ascii="Cambria" w:hAnsi="Cambria"/>
                <w:sz w:val="36"/>
                <w:szCs w:val="36"/>
              </w:rPr>
            </w:pPr>
          </w:p>
          <w:p w:rsidR="0077554A" w:rsidRPr="002343F6" w:rsidRDefault="0077554A" w:rsidP="00CE12D7">
            <w:pPr>
              <w:pStyle w:val="a5"/>
              <w:rPr>
                <w:sz w:val="144"/>
                <w:szCs w:val="144"/>
              </w:rPr>
            </w:pPr>
            <w:r w:rsidRPr="006132D0">
              <w:rPr>
                <w:sz w:val="144"/>
                <w:szCs w:val="144"/>
              </w:rPr>
              <w:t>20</w:t>
            </w:r>
            <w:r>
              <w:rPr>
                <w:sz w:val="144"/>
                <w:szCs w:val="144"/>
              </w:rPr>
              <w:t>10</w:t>
            </w:r>
          </w:p>
        </w:tc>
      </w:tr>
      <w:tr w:rsidR="0077554A" w:rsidTr="00CE12D7">
        <w:tc>
          <w:tcPr>
            <w:tcW w:w="8773" w:type="dxa"/>
            <w:gridSpan w:val="2"/>
            <w:tcBorders>
              <w:top w:val="single" w:sz="18" w:space="0" w:color="808080"/>
            </w:tcBorders>
            <w:vAlign w:val="center"/>
          </w:tcPr>
          <w:p w:rsidR="0077554A" w:rsidRPr="006132D0" w:rsidRDefault="0077554A" w:rsidP="00CE12D7">
            <w:pPr>
              <w:pStyle w:val="a5"/>
              <w:rPr>
                <w:sz w:val="40"/>
                <w:szCs w:val="40"/>
              </w:rPr>
            </w:pPr>
            <w:r w:rsidRPr="006132D0">
              <w:rPr>
                <w:sz w:val="40"/>
                <w:szCs w:val="40"/>
              </w:rPr>
              <w:t xml:space="preserve">Муниципальное учреждение культуры «Шиловский районный Дворец культуры» </w:t>
            </w:r>
          </w:p>
        </w:tc>
        <w:tc>
          <w:tcPr>
            <w:tcW w:w="1634" w:type="dxa"/>
            <w:tcBorders>
              <w:top w:val="single" w:sz="18" w:space="0" w:color="808080"/>
            </w:tcBorders>
            <w:vAlign w:val="center"/>
          </w:tcPr>
          <w:p w:rsidR="0077554A" w:rsidRDefault="0077554A" w:rsidP="00CE12D7">
            <w:pPr>
              <w:pStyle w:val="a5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Default="0077554A" w:rsidP="0077554A">
      <w:pPr>
        <w:jc w:val="center"/>
        <w:rPr>
          <w:b/>
        </w:rPr>
      </w:pPr>
    </w:p>
    <w:p w:rsidR="0077554A" w:rsidRPr="006132D0" w:rsidRDefault="0077554A" w:rsidP="0077554A">
      <w:pPr>
        <w:jc w:val="center"/>
      </w:pPr>
      <w:r>
        <w:rPr>
          <w:b/>
        </w:rPr>
        <w:t>1.  ОСНОВНЫЕ  НАПРАВЛЕНИЯ  ДЕЯТЕЛЬНОСТИ</w:t>
      </w:r>
    </w:p>
    <w:p w:rsidR="0077554A" w:rsidRDefault="0077554A" w:rsidP="0077554A">
      <w:pPr>
        <w:jc w:val="center"/>
        <w:rPr>
          <w:b/>
        </w:rPr>
      </w:pPr>
      <w:r>
        <w:rPr>
          <w:b/>
        </w:rPr>
        <w:t>ДВОРЦА  КУЛЬТУРЫ.</w:t>
      </w:r>
    </w:p>
    <w:p w:rsidR="0077554A" w:rsidRPr="006132D0" w:rsidRDefault="0077554A" w:rsidP="0077554A">
      <w:pPr>
        <w:ind w:left="930" w:hanging="930"/>
        <w:jc w:val="both"/>
      </w:pPr>
    </w:p>
    <w:p w:rsidR="0077554A" w:rsidRPr="006132D0" w:rsidRDefault="0077554A" w:rsidP="0077554A">
      <w:pPr>
        <w:ind w:left="930" w:hanging="930"/>
        <w:jc w:val="both"/>
      </w:pPr>
    </w:p>
    <w:p w:rsidR="0077554A" w:rsidRDefault="0077554A" w:rsidP="0077554A">
      <w:pPr>
        <w:jc w:val="both"/>
      </w:pPr>
      <w:r>
        <w:t xml:space="preserve">         Время неумолимо в своем движении, но каждый год наша страна отмечает этот праздник – День Победы в Великой Отечественной войне, войне в которой решалось: быть или не быть человечеству. Каждый год история отсчитывает новый срок, отделяющий ее от победного мая 1945 года.  </w:t>
      </w:r>
    </w:p>
    <w:p w:rsidR="0077554A" w:rsidRDefault="0077554A" w:rsidP="0077554A">
      <w:pPr>
        <w:ind w:firstLine="708"/>
        <w:jc w:val="both"/>
      </w:pPr>
      <w:r>
        <w:t xml:space="preserve">Великой и незабываемой датой в истории России стало празднование 65-летия Победы в Великой Отечественной войне. В связи с этим деятельность  районного Дворца культуры в 2010году была направлена на повышение уровня подготовки и проведения праздничных мероприятий, усиление работы творческих коллективов, формирование репертуара военно-патриотической направленности, развитие художественного самодеятельного творчества, укрепление материально-технической базы. </w:t>
      </w:r>
    </w:p>
    <w:p w:rsidR="0077554A" w:rsidRDefault="0077554A" w:rsidP="0077554A">
      <w:pPr>
        <w:jc w:val="both"/>
      </w:pPr>
      <w:r>
        <w:t xml:space="preserve">   </w:t>
      </w:r>
      <w:r>
        <w:tab/>
      </w:r>
    </w:p>
    <w:p w:rsidR="0077554A" w:rsidRDefault="0077554A" w:rsidP="0077554A">
      <w:pPr>
        <w:pStyle w:val="a3"/>
        <w:ind w:firstLine="720"/>
        <w:jc w:val="both"/>
      </w:pPr>
    </w:p>
    <w:p w:rsidR="0077554A" w:rsidRDefault="0077554A" w:rsidP="0077554A">
      <w:pPr>
        <w:jc w:val="center"/>
        <w:rPr>
          <w:b/>
        </w:rPr>
      </w:pPr>
      <w:r>
        <w:rPr>
          <w:b/>
        </w:rPr>
        <w:t xml:space="preserve">2.ОРГАНИЗАЦИЯ ДОСУГА </w:t>
      </w:r>
      <w:r w:rsidRPr="006132D0">
        <w:rPr>
          <w:b/>
        </w:rPr>
        <w:t>РАЗЛИЧНЫХ  ГРУПП</w:t>
      </w:r>
    </w:p>
    <w:p w:rsidR="0077554A" w:rsidRPr="006132D0" w:rsidRDefault="0077554A" w:rsidP="0077554A">
      <w:pPr>
        <w:jc w:val="center"/>
        <w:rPr>
          <w:b/>
        </w:rPr>
      </w:pPr>
      <w:r w:rsidRPr="006132D0">
        <w:rPr>
          <w:b/>
        </w:rPr>
        <w:t>НАСЕЛЕНИЯ.</w:t>
      </w:r>
    </w:p>
    <w:p w:rsidR="0077554A" w:rsidRDefault="0077554A" w:rsidP="0077554A">
      <w:pPr>
        <w:jc w:val="both"/>
      </w:pPr>
    </w:p>
    <w:p w:rsidR="0077554A" w:rsidRDefault="0077554A" w:rsidP="0077554A">
      <w:pPr>
        <w:tabs>
          <w:tab w:val="left" w:pos="2136"/>
        </w:tabs>
        <w:ind w:left="1416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2.1 Организация и проведение  конкурсов, </w:t>
      </w:r>
    </w:p>
    <w:p w:rsidR="0077554A" w:rsidRDefault="0077554A" w:rsidP="0077554A">
      <w:pPr>
        <w:ind w:left="1416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фестивалей,  праздников </w:t>
      </w:r>
    </w:p>
    <w:p w:rsidR="0077554A" w:rsidRPr="007D0185" w:rsidRDefault="0077554A" w:rsidP="0077554A">
      <w:pPr>
        <w:pStyle w:val="a3"/>
        <w:jc w:val="both"/>
        <w:rPr>
          <w:color w:val="000000"/>
        </w:rPr>
      </w:pPr>
    </w:p>
    <w:p w:rsidR="0077554A" w:rsidRDefault="0077554A" w:rsidP="0077554A">
      <w:pPr>
        <w:jc w:val="both"/>
      </w:pPr>
      <w:r>
        <w:t xml:space="preserve">   </w:t>
      </w:r>
      <w:r>
        <w:tab/>
        <w:t>Культработники – это подвижники, каждодневным трудом подтверждающие, что «не хлебом единым жив человек». И в первую очередь нужно думать о творчестве и о том, как отвлечь людей от их забот и подарить им еще один праздник.</w:t>
      </w:r>
    </w:p>
    <w:p w:rsidR="0077554A" w:rsidRDefault="0077554A" w:rsidP="0077554A">
      <w:pPr>
        <w:jc w:val="both"/>
      </w:pPr>
      <w:r>
        <w:t xml:space="preserve">   </w:t>
      </w:r>
      <w:r>
        <w:tab/>
        <w:t xml:space="preserve"> За  прошедший  2010 год  Шиловским  районным Дворцом  культуры было  проведено: 335 культурно – массовых мероприятий.</w:t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  <w:r>
        <w:t xml:space="preserve">( </w:t>
      </w:r>
      <w:r w:rsidRPr="007D3D32">
        <w:rPr>
          <w:b/>
        </w:rPr>
        <w:t xml:space="preserve">+ </w:t>
      </w:r>
      <w:r>
        <w:t xml:space="preserve"> 6 мероприятий  к  2009году)</w:t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13335</wp:posOffset>
            </wp:positionV>
            <wp:extent cx="4257675" cy="2486025"/>
            <wp:effectExtent l="0" t="0" r="0" b="0"/>
            <wp:wrapNone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147955</wp:posOffset>
            </wp:positionV>
            <wp:extent cx="3676650" cy="2095500"/>
            <wp:effectExtent l="0" t="0" r="0" b="0"/>
            <wp:wrapNone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19050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87642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554A" w:rsidRDefault="0077554A" w:rsidP="0077554A">
      <w:pPr>
        <w:jc w:val="both"/>
        <w:rPr>
          <w:b/>
        </w:rPr>
      </w:pPr>
    </w:p>
    <w:p w:rsidR="0077554A" w:rsidRDefault="0077554A" w:rsidP="0077554A">
      <w:pPr>
        <w:ind w:firstLine="708"/>
        <w:jc w:val="both"/>
      </w:pPr>
      <w:r>
        <w:t xml:space="preserve">В прошедшем 2010 году все </w:t>
      </w:r>
      <w:r w:rsidRPr="00330AF0">
        <w:rPr>
          <w:b/>
        </w:rPr>
        <w:t>коллективы имеющие звание «народный»</w:t>
      </w:r>
      <w:r>
        <w:t xml:space="preserve"> приняли самое активное участие в областных фестивалях и конкурсах. </w:t>
      </w:r>
    </w:p>
    <w:p w:rsidR="0077554A" w:rsidRDefault="0077554A" w:rsidP="0077554A">
      <w:pPr>
        <w:ind w:firstLine="708"/>
        <w:jc w:val="both"/>
      </w:pPr>
      <w:r>
        <w:t xml:space="preserve">  </w:t>
      </w:r>
      <w:r w:rsidRPr="00330AF0">
        <w:t>«Песни моей души»</w:t>
      </w:r>
      <w:r>
        <w:t xml:space="preserve"> под таким названием проходил 7 областной конкурс народно-певческих коллективов,  посвященный 65 – </w:t>
      </w:r>
      <w:proofErr w:type="spellStart"/>
      <w:r>
        <w:t>летию</w:t>
      </w:r>
      <w:proofErr w:type="spellEnd"/>
      <w:r>
        <w:t xml:space="preserve"> Победы в Великой Отечественной войне. Шиловский район представил </w:t>
      </w:r>
      <w:r w:rsidRPr="003D6D54">
        <w:rPr>
          <w:b/>
          <w:u w:val="single"/>
        </w:rPr>
        <w:t>Народный ансамбль песни и танца «Истоки»</w:t>
      </w:r>
      <w:r>
        <w:t xml:space="preserve">, в его репертуаре прозвучали произведения В.Красноперова, муз. </w:t>
      </w:r>
      <w:proofErr w:type="spellStart"/>
      <w:proofErr w:type="gramStart"/>
      <w:r>
        <w:t>Е.Проскоковой</w:t>
      </w:r>
      <w:proofErr w:type="spellEnd"/>
      <w:r>
        <w:t xml:space="preserve"> «Дороги войны»; р.н.п. сл.Ф.Глинки, обр. В.Коршунова «Вот мчится тройка удалая»; сл.Ю.Погорельского, муз.</w:t>
      </w:r>
      <w:proofErr w:type="gramEnd"/>
      <w:r>
        <w:t xml:space="preserve"> Е.Барыбина «Семеновна». Народный ансамбль песни и танца «Истоки» под руководством В.Коршунова показал свое мастерство на профессиональном уровне. Из всех участников единственный коллектив, который использовал в своем репертуаре четырехголосное пение,  музыкальное сопровождение коллектива (ансамбль русских народных инструментов «Карусель» руководитель </w:t>
      </w:r>
      <w:proofErr w:type="spellStart"/>
      <w:r>
        <w:t>Ю.Бородкин</w:t>
      </w:r>
      <w:proofErr w:type="spellEnd"/>
      <w:r>
        <w:t xml:space="preserve">) и танцевально – хореографическую композицию (балетмейстер Е.Беспалова). </w:t>
      </w:r>
    </w:p>
    <w:p w:rsidR="0077554A" w:rsidRDefault="0077554A" w:rsidP="0077554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169545</wp:posOffset>
            </wp:positionV>
            <wp:extent cx="3441065" cy="2105025"/>
            <wp:effectExtent l="19050" t="0" r="6985" b="0"/>
            <wp:wrapNone/>
            <wp:docPr id="47" name="Рисунок 22" descr="C:\Documents and Settings\Секретарь\Рабочий стол\фото информационный отчет\истоки. чучково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кретарь\Рабочий стол\фото информационный отчет\истоки. чучково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09" t="9271" r="11805" b="2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169545</wp:posOffset>
            </wp:positionV>
            <wp:extent cx="3181350" cy="2105025"/>
            <wp:effectExtent l="19050" t="0" r="0" b="0"/>
            <wp:wrapNone/>
            <wp:docPr id="45" name="Рисунок 21" descr="C:\Documents and Settings\Секретарь\Рабочий стол\фото информационный отчет\истоки. чучково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Секретарь\Рабочий стол\фото информационный отчет\истоки. чучково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  <w:r>
        <w:t xml:space="preserve">Награда – диплом Лауреата 2 степени за высокий исполнительский уровень, сценическую культуру и активное участие в конкурсе «Песни моей души». Руководитель коллектива В. Коршунов награжден Дипломом за лучшую аранжировку произведения русской классики.   </w:t>
      </w: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1221740</wp:posOffset>
            </wp:positionV>
            <wp:extent cx="3190875" cy="2028825"/>
            <wp:effectExtent l="19050" t="0" r="9525" b="0"/>
            <wp:wrapNone/>
            <wp:docPr id="60" name="Рисунок 24" descr="D:\документы секретарь\фото\нептун\BKDC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 секретарь\фото\нептун\BKDC1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77" t="20097" r="4596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1221740</wp:posOffset>
            </wp:positionV>
            <wp:extent cx="3381375" cy="2076450"/>
            <wp:effectExtent l="19050" t="0" r="9525" b="0"/>
            <wp:wrapNone/>
            <wp:docPr id="61" name="Рисунок 25" descr="D:\документы секретарь\фото\нептун\BKDC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секретарь\фото\нептун\BKDC1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29" t="41665" r="17103" b="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На </w:t>
      </w:r>
      <w:r w:rsidRPr="00330AF0">
        <w:t>областном смотре эстрадных любительских театров малых форм</w:t>
      </w:r>
      <w:r>
        <w:t xml:space="preserve"> на соискание звания «Народный коллектив любительского художественного творчества Рязанской области», </w:t>
      </w:r>
      <w:r w:rsidRPr="003D6D54">
        <w:rPr>
          <w:b/>
          <w:u w:val="single"/>
        </w:rPr>
        <w:t>Народный театр народной эстрады «</w:t>
      </w:r>
      <w:proofErr w:type="spellStart"/>
      <w:r w:rsidRPr="003D6D54">
        <w:rPr>
          <w:b/>
          <w:u w:val="single"/>
        </w:rPr>
        <w:t>Россичи</w:t>
      </w:r>
      <w:proofErr w:type="spellEnd"/>
      <w:r w:rsidRPr="003D6D54">
        <w:rPr>
          <w:b/>
          <w:u w:val="single"/>
        </w:rPr>
        <w:t>»</w:t>
      </w:r>
      <w:r>
        <w:t xml:space="preserve">  под руководством Т.И. Киселевой с программой «К нам ломиться в дверь не надо, заходите, мы вам рады» получил диплом за участие. </w:t>
      </w: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  <w:r>
        <w:t xml:space="preserve"> В декабре  коллектив  был приглашен,  на областной фестиваль народного творчества «Наследство ратной славы»,</w:t>
      </w:r>
      <w:r w:rsidRPr="00853591">
        <w:t xml:space="preserve"> </w:t>
      </w:r>
      <w:r>
        <w:t>как один из лучших коллективов Рязанской области.</w:t>
      </w:r>
    </w:p>
    <w:p w:rsidR="0077554A" w:rsidRDefault="0077554A" w:rsidP="0077554A">
      <w:pPr>
        <w:ind w:firstLine="708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3D6D54">
        <w:rPr>
          <w:b/>
          <w:u w:val="single"/>
        </w:rPr>
        <w:t>«Образцовый самодеятельный коллектив Рязанской области» - хореографический коллектив «Юность»</w:t>
      </w:r>
      <w:r>
        <w:t xml:space="preserve"> - руководитель Е.А. </w:t>
      </w:r>
      <w:proofErr w:type="spellStart"/>
      <w:r>
        <w:t>Опенченко</w:t>
      </w:r>
      <w:proofErr w:type="spellEnd"/>
      <w:r>
        <w:t xml:space="preserve"> принял участие  в Межрегиональном празднике  духовой музыки «Играйте оркестры, победные марши!», посвященном   65-летию Победы в Великой Отечественной войне, с хореографической композицией «Военные вальсы», где был награжден Дипломом. В этом же году, коллектив   участвовал в областном смотре-конкурсе детского танца «Катюша»  и получил Диплом за раскрытие и воплощение военно-патриотической тематики. «Равняемся на Победу» под таким названием прошел районный смотр строя и песни. Вот как писала об этом районная газета «Шиловский вестник»: - « А далее трогательный вальс. Юноши в солдатской форме и девушки в летних воздушных платьицах закружились в прощальном танце. Прощай юность! Вчерашним школьникам пора в путь – дорогу, дорогу дальнюю – дальнюю, на войну. Эта яркая картина тронула душу каждого из </w:t>
      </w:r>
      <w:proofErr w:type="gramStart"/>
      <w:r>
        <w:t>собравшихся</w:t>
      </w:r>
      <w:proofErr w:type="gramEnd"/>
      <w:r>
        <w:t>…». Ансамбль награжден Грамотой управления образования.</w:t>
      </w:r>
      <w:r w:rsidRPr="00E85E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554A" w:rsidRDefault="0077554A" w:rsidP="0077554A">
      <w:pPr>
        <w:ind w:firstLine="708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u w:color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23495</wp:posOffset>
            </wp:positionV>
            <wp:extent cx="5539740" cy="2352675"/>
            <wp:effectExtent l="19050" t="0" r="3810" b="0"/>
            <wp:wrapNone/>
            <wp:docPr id="67" name="Рисунок 26" descr="D:\документы секретарь\фото\День Победы 2010 г\DSCN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секретарь\фото\День Победы 2010 г\DSCN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333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jc w:val="both"/>
      </w:pPr>
      <w:r>
        <w:t xml:space="preserve">          </w:t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ind w:firstLine="708"/>
        <w:jc w:val="both"/>
      </w:pPr>
      <w:r w:rsidRPr="003D6D54">
        <w:rPr>
          <w:b/>
          <w:u w:val="single"/>
        </w:rPr>
        <w:t>Коллектив народного духового оркестра</w:t>
      </w:r>
      <w:r>
        <w:t xml:space="preserve"> под руководством М.В. </w:t>
      </w:r>
      <w:proofErr w:type="spellStart"/>
      <w:r>
        <w:t>Нездвецкого</w:t>
      </w:r>
      <w:proofErr w:type="spellEnd"/>
      <w:r>
        <w:t xml:space="preserve"> – участник  Межрегионального праздника духовой музыки «Играйте оркестры, победные марши!», посвященного  65 годовщине   Победы в Великой Отечественной войне. Зрители и жюри по достоинству оценили выступление коллектива. Он был отмечен почетным Дипломом за высокий исполнительский уровень. Коллектив был награжден  Дипломом  за участие в районном смотре строя и песни «Равняемся на Победу». </w:t>
      </w:r>
    </w:p>
    <w:p w:rsidR="0077554A" w:rsidRDefault="0077554A" w:rsidP="0077554A">
      <w:pPr>
        <w:ind w:firstLine="708"/>
        <w:jc w:val="both"/>
      </w:pPr>
      <w:r>
        <w:t xml:space="preserve">В 2010 году дирижер Народного духового оркестра </w:t>
      </w:r>
      <w:proofErr w:type="spellStart"/>
      <w:r>
        <w:t>Нездвецкий</w:t>
      </w:r>
      <w:proofErr w:type="spellEnd"/>
      <w:r>
        <w:t xml:space="preserve"> М.В. – за многолетний плодотворный труд, большой вклад в развитие культуры Рязанской области и в связи с Днем работника культуры награжден  Почетной грамотой комитета по культуре и туризма Рязанской области.</w:t>
      </w:r>
    </w:p>
    <w:p w:rsidR="0077554A" w:rsidRDefault="0077554A" w:rsidP="0077554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1270</wp:posOffset>
            </wp:positionV>
            <wp:extent cx="3038475" cy="2276475"/>
            <wp:effectExtent l="19050" t="0" r="9525" b="0"/>
            <wp:wrapNone/>
            <wp:docPr id="28" name="Рисунок 2" descr="D:\документы секретарь\фото\День Победы 2010 г\DSCN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екретарь\фото\День Победы 2010 г\DSCN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67945</wp:posOffset>
            </wp:positionV>
            <wp:extent cx="3172460" cy="2114550"/>
            <wp:effectExtent l="19050" t="0" r="8890" b="0"/>
            <wp:wrapNone/>
            <wp:docPr id="94" name="Рисунок 2" descr="C:\Documents and Settings\Секретарь\Рабочий стол\DSCF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DSCF0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ind w:firstLine="708"/>
        <w:jc w:val="both"/>
      </w:pPr>
    </w:p>
    <w:p w:rsidR="0077554A" w:rsidRDefault="0077554A" w:rsidP="0077554A">
      <w:pPr>
        <w:jc w:val="both"/>
      </w:pPr>
      <w:r w:rsidRPr="001624E9">
        <w:t xml:space="preserve">        </w:t>
      </w:r>
      <w:r w:rsidRPr="003D6D54">
        <w:rPr>
          <w:b/>
          <w:u w:val="single"/>
        </w:rPr>
        <w:t>Народный театр</w:t>
      </w:r>
      <w:r>
        <w:t xml:space="preserve"> (режиссер З.А.Ларина) на 13 областном конкурсе – фестивале любительских театров Рязанской области «Губернские подмостки» показал спектакль «Ромео и Джульетта в солдатских шинелях», где  стал Дипломантом.</w:t>
      </w:r>
    </w:p>
    <w:p w:rsidR="0077554A" w:rsidRDefault="0077554A" w:rsidP="0077554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2540</wp:posOffset>
            </wp:positionV>
            <wp:extent cx="2933700" cy="2200275"/>
            <wp:effectExtent l="19050" t="0" r="0" b="0"/>
            <wp:wrapNone/>
            <wp:docPr id="73" name="Рисунок 29" descr="C:\Documents and Settings\Секретарь\Рабочий стол\фото информационный отчет\военный спектакль\x_946393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Секретарь\Рабочий стол\фото информационный отчет\военный спектакль\x_94639383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</wp:posOffset>
            </wp:positionV>
            <wp:extent cx="3009900" cy="2257425"/>
            <wp:effectExtent l="19050" t="0" r="0" b="0"/>
            <wp:wrapNone/>
            <wp:docPr id="74" name="Рисунок 30" descr="C:\Documents and Settings\Секретарь\Рабочий стол\фото информационный отчет\военный спектакль\x_71db0ee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Секретарь\Рабочий стол\фото информационный отчет\военный спектакль\x_71db0ee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</w:p>
    <w:p w:rsidR="0077554A" w:rsidRDefault="0077554A" w:rsidP="0077554A">
      <w:pPr>
        <w:jc w:val="both"/>
      </w:pPr>
      <w:r>
        <w:t xml:space="preserve">     </w:t>
      </w:r>
      <w:r>
        <w:tab/>
        <w:t xml:space="preserve"> В 2010 году приказом  Комитета по культуре и туризму Рязанской области №696 от 30.11.2010г. все  коллективы</w:t>
      </w:r>
      <w:r w:rsidRPr="00D27449">
        <w:t xml:space="preserve"> </w:t>
      </w:r>
      <w:r>
        <w:t>подтвердили  почетное звание «народный» -  сроком на три года.</w:t>
      </w:r>
    </w:p>
    <w:p w:rsidR="0077554A" w:rsidRDefault="0077554A" w:rsidP="0077554A">
      <w:pPr>
        <w:jc w:val="both"/>
      </w:pPr>
    </w:p>
    <w:p w:rsidR="008F0796" w:rsidRDefault="008F0796" w:rsidP="008F0796">
      <w:pPr>
        <w:ind w:firstLine="708"/>
      </w:pPr>
      <w:r>
        <w:lastRenderedPageBreak/>
        <w:t xml:space="preserve">Коллектив Дворца </w:t>
      </w:r>
      <w:proofErr w:type="gramStart"/>
      <w:r>
        <w:t>культуры</w:t>
      </w:r>
      <w:proofErr w:type="gramEnd"/>
      <w:r>
        <w:t xml:space="preserve"> обладающий высоким уровнем культуры труда, высоким профессионализмом, мобильностью и работоспособностью традиционно входит в состав оргкомитетов мероприятий самого высокого уровня, проводимых в поселке. Специалисты  РДК  являются </w:t>
      </w:r>
      <w:proofErr w:type="spellStart"/>
      <w:r>
        <w:t>соорганизаторами</w:t>
      </w:r>
      <w:proofErr w:type="spellEnd"/>
      <w:r>
        <w:t xml:space="preserve"> в подготовке, разработке режиссёрской концепции и проведении официальных мероприятий как поселкового,  так и областного уровня.</w:t>
      </w:r>
    </w:p>
    <w:p w:rsidR="008F0796" w:rsidRDefault="008F0796" w:rsidP="008F079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880745</wp:posOffset>
            </wp:positionV>
            <wp:extent cx="4238625" cy="2295525"/>
            <wp:effectExtent l="19050" t="0" r="9525" b="0"/>
            <wp:wrapNone/>
            <wp:docPr id="77" name="Рисунок 31" descr="C:\Documents and Settings\Секретарь\Рабочий стол\фото информационный отчет\28сентября2010г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Секретарь\Рабочий стол\фото информационный отчет\28сентября2010г\IMG_5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608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«</w:t>
      </w:r>
      <w:proofErr w:type="gramStart"/>
      <w:r>
        <w:t>Ой</w:t>
      </w:r>
      <w:proofErr w:type="gramEnd"/>
      <w:r>
        <w:t xml:space="preserve"> ты, Русь, моя  родина  кроткая…»  под  таким название  прошел  областной  зональный  смотр-конкурс  коллективов  самодеятельного  художественного  творчества  сотрудников  органов  и подразделений  Внутренних  дел  Рязанской  области, посвященный  115-годовщине  со  Дня  рождения  С. Есенина.</w:t>
      </w: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4015904</wp:posOffset>
            </wp:positionH>
            <wp:positionV relativeFrom="paragraph">
              <wp:posOffset>1315085</wp:posOffset>
            </wp:positionV>
            <wp:extent cx="2207260" cy="3124200"/>
            <wp:effectExtent l="19050" t="0" r="2540" b="0"/>
            <wp:wrapNone/>
            <wp:docPr id="83" name="Рисунок 33" descr="C:\Documents and Settings\Секретарь\Рабочий стол\фото информационный отчет\28сентября2010г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Секретарь\Рабочий стол\фото информационный отчет\28сентября2010г\IMG_55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Лейтмотивом праздника  со  сцены  проникновенно  звучали прекрасные  строки  есенинских  стихов. Зрители  увидели  много  интересных  конкурсных  программ, а  членам  жюри  трудно  было  выбрать  лучших. Момент  объявления  победителей.  Первое  место  разделили  сотрудники  органов  и  подразделений  Внутренних  дел  по  Шиловскому  району  и </w:t>
      </w:r>
      <w:proofErr w:type="gramStart"/>
      <w:r>
        <w:t>г</w:t>
      </w:r>
      <w:proofErr w:type="gramEnd"/>
      <w:r>
        <w:t>. Сасово. Победителей  и  гостей  поздравили  и  подарили  свои  песни  лучшие  солисты  Дворца культуры.</w:t>
      </w:r>
      <w:r w:rsidRPr="009D7E4D">
        <w:t xml:space="preserve"> </w:t>
      </w:r>
    </w:p>
    <w:p w:rsidR="008F0796" w:rsidRDefault="008F0796" w:rsidP="008F079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160020</wp:posOffset>
            </wp:positionV>
            <wp:extent cx="2228850" cy="3219450"/>
            <wp:effectExtent l="19050" t="0" r="0" b="0"/>
            <wp:wrapNone/>
            <wp:docPr id="84" name="Рисунок 34" descr="C:\Documents and Settings\Секретарь\Рабочий стол\фото информационный отчет\28сентября2010г\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Секретарь\Рабочий стол\фото информационный отчет\28сентября2010г\IMG_5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010" t="4915" r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160020</wp:posOffset>
            </wp:positionV>
            <wp:extent cx="1876425" cy="3552825"/>
            <wp:effectExtent l="19050" t="0" r="9525" b="0"/>
            <wp:wrapNone/>
            <wp:docPr id="78" name="Рисунок 32" descr="C:\Documents and Settings\Секретарь\Рабочий стол\фото информационный отчет\28сентября2010г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Секретарь\Рабочий стол\фото информационный отчет\28сентября2010г\IMG_5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536" t="24159" r="3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8F0796" w:rsidRDefault="008F0796" w:rsidP="008F0796">
      <w:pPr>
        <w:jc w:val="both"/>
      </w:pPr>
    </w:p>
    <w:p w:rsidR="0077554A" w:rsidRDefault="0077554A" w:rsidP="0077554A">
      <w:pPr>
        <w:jc w:val="both"/>
      </w:pPr>
    </w:p>
    <w:p w:rsidR="00062CF6" w:rsidRDefault="00062CF6" w:rsidP="0077554A">
      <w:pPr>
        <w:jc w:val="both"/>
      </w:pPr>
    </w:p>
    <w:p w:rsidR="00062CF6" w:rsidRDefault="00062CF6" w:rsidP="0077554A">
      <w:pPr>
        <w:jc w:val="both"/>
      </w:pPr>
    </w:p>
    <w:p w:rsidR="00062CF6" w:rsidRDefault="00062CF6" w:rsidP="0077554A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ind w:firstLine="708"/>
        <w:jc w:val="both"/>
      </w:pPr>
      <w:r>
        <w:t>Впервые на  сцене  районного Дворца  культуры  прошел  Областной  юбилейный  праздник  работников территориальной  подсистемы  РСЧС  Рязанской  области  по  предупреждению  и ликвидации  чрезвычайных  ситуаций.  За 20 лет  работы, службой  по ЧС  сделано немало и  спасена  ни  одна  человеческая  жизнь.</w:t>
      </w:r>
    </w:p>
    <w:p w:rsidR="00062CF6" w:rsidRDefault="00062CF6" w:rsidP="00062CF6">
      <w:pPr>
        <w:ind w:firstLine="708"/>
        <w:jc w:val="both"/>
      </w:pPr>
      <w:r>
        <w:t xml:space="preserve">Высокие  гости  приняли  участие  в открытие  нового  здания  Шиловской  </w:t>
      </w:r>
      <w:proofErr w:type="spellStart"/>
      <w:r>
        <w:t>спасательн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поисковой  станции, на  площади около Дворца культуры, где  проходил  сбор  были  вручены  ключи  от новых  пожарных машин   представителям  районов.  В торжественной  обстановке  были  подведены  итоги  уходящего  года. Отрадно  отметить, что среди  муниципальных  образований  первое  место  присуждено  Шиловскому  району. Вручен   переходящий  кубок  и  почетная  грамота  Губернатора. </w:t>
      </w:r>
    </w:p>
    <w:p w:rsidR="00062CF6" w:rsidRDefault="00062CF6" w:rsidP="00062CF6">
      <w:pPr>
        <w:ind w:firstLine="708"/>
        <w:jc w:val="both"/>
      </w:pPr>
      <w:r>
        <w:t>Юбилейный  год  работникам МЧС  запомнится  надолго, ведь  многим  из них  были  вручены  награды и в их честь  звучали песни.</w:t>
      </w: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  <w:r>
        <w:t xml:space="preserve">          В рамках 65-летия Великой Победы прошел ряд районных мероприятий, где самодеятельные коллективы РДК приняли самое активное участие. Содержательным, зрелищным и ярким был районный смотр самодеятельного художественного творчества «Славен подвиг бессмертный…».  Ведущие  коллективы и солисты  Дворца культуры  не одно десятилетие участвуют в подобных праздниках. У артистов РДК  не существует возрастной планки поклонников, потому что временной и жанровый предел репертуара разнообразен и широк. Хочется отметить талант и исполнительское мастерство, любимых зрителями солистов – </w:t>
      </w:r>
    </w:p>
    <w:p w:rsidR="00062CF6" w:rsidRDefault="00062CF6" w:rsidP="00062CF6">
      <w:pPr>
        <w:jc w:val="both"/>
      </w:pPr>
      <w:r>
        <w:t xml:space="preserve">С.Артюшину, </w:t>
      </w:r>
      <w:proofErr w:type="spellStart"/>
      <w:r>
        <w:t>К.Чекалкину</w:t>
      </w:r>
      <w:proofErr w:type="spellEnd"/>
      <w:r>
        <w:t xml:space="preserve">, </w:t>
      </w:r>
      <w:proofErr w:type="spellStart"/>
      <w:r>
        <w:t>Ю.Бородкина</w:t>
      </w:r>
      <w:proofErr w:type="spellEnd"/>
      <w:r>
        <w:t xml:space="preserve">, </w:t>
      </w:r>
      <w:proofErr w:type="spellStart"/>
      <w:r>
        <w:t>Е.Сошину</w:t>
      </w:r>
      <w:proofErr w:type="spellEnd"/>
      <w:r>
        <w:t xml:space="preserve">, А. </w:t>
      </w:r>
      <w:proofErr w:type="spellStart"/>
      <w:r>
        <w:t>Карпунину</w:t>
      </w:r>
      <w:proofErr w:type="spellEnd"/>
      <w:r>
        <w:t xml:space="preserve">, </w:t>
      </w:r>
    </w:p>
    <w:p w:rsidR="00062CF6" w:rsidRDefault="00062CF6" w:rsidP="00062CF6">
      <w:pPr>
        <w:jc w:val="both"/>
      </w:pPr>
      <w:r>
        <w:t>И. Колесниченко.</w:t>
      </w:r>
    </w:p>
    <w:p w:rsidR="00062CF6" w:rsidRDefault="00062CF6" w:rsidP="00062CF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3739514</wp:posOffset>
            </wp:positionH>
            <wp:positionV relativeFrom="paragraph">
              <wp:posOffset>1905</wp:posOffset>
            </wp:positionV>
            <wp:extent cx="2276953" cy="3181350"/>
            <wp:effectExtent l="19050" t="0" r="9047" b="0"/>
            <wp:wrapNone/>
            <wp:docPr id="68" name="Рисунок 7" descr="D:\документы секретарь\фото\День России\День России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секретарь\фото\День России\День России 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579" t="13462" r="38108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53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1905</wp:posOffset>
            </wp:positionV>
            <wp:extent cx="2143125" cy="3571875"/>
            <wp:effectExtent l="19050" t="0" r="9525" b="0"/>
            <wp:wrapNone/>
            <wp:docPr id="72" name="Рисунок 28" descr="C:\Documents and Settings\Секретарь\Рабочий стол\фото информационный отчет\Отчетный концерт\P10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Секретарь\Рабочий стол\фото информационный отчет\Отчетный концерт\P10002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579" t="14744" r="3634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1C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  <w:r>
        <w:t xml:space="preserve">        </w:t>
      </w: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</w:p>
    <w:p w:rsidR="00062CF6" w:rsidRDefault="00062CF6" w:rsidP="00062CF6">
      <w:pPr>
        <w:jc w:val="both"/>
      </w:pPr>
      <w:r>
        <w:t xml:space="preserve"> </w:t>
      </w:r>
      <w:r>
        <w:tab/>
      </w:r>
    </w:p>
    <w:p w:rsidR="00062CF6" w:rsidRDefault="00062CF6" w:rsidP="0077554A">
      <w:pPr>
        <w:jc w:val="both"/>
      </w:pPr>
    </w:p>
    <w:p w:rsidR="00D60F59" w:rsidRDefault="00D60F59"/>
    <w:sectPr w:rsidR="00D60F59" w:rsidSect="00D6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54A"/>
    <w:rsid w:val="00062CF6"/>
    <w:rsid w:val="000F44D6"/>
    <w:rsid w:val="00587449"/>
    <w:rsid w:val="0077554A"/>
    <w:rsid w:val="008F0796"/>
    <w:rsid w:val="00BE44D9"/>
    <w:rsid w:val="00C00535"/>
    <w:rsid w:val="00D6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4A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77554A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77554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5">
    <w:name w:val="No Spacing"/>
    <w:link w:val="a6"/>
    <w:qFormat/>
    <w:rsid w:val="0077554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rsid w:val="0077554A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755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54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chart" Target="charts/chart4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chart" Target="charts/chart2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hart" Target="charts/chart1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391480730223747E-2"/>
          <c:y val="5.8461538461538502E-2"/>
          <c:w val="0.57809330628803979"/>
          <c:h val="0.790769230769230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Мероприятие</c:v>
                </c:pt>
              </c:strCache>
            </c:strRef>
          </c:tx>
          <c:spPr>
            <a:solidFill>
              <a:srgbClr val="00B0F0"/>
            </a:solidFill>
            <a:ln w="12700">
              <a:solidFill>
                <a:schemeClr val="tx2">
                  <a:lumMod val="50000"/>
                </a:schemeClr>
              </a:solidFill>
              <a:prstDash val="solid"/>
            </a:ln>
          </c:spPr>
          <c:dLbls>
            <c:dLbl>
              <c:idx val="0"/>
              <c:layout>
                <c:manualLayout>
                  <c:x val="1.4914243102162566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FF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baseline="0">
                        <a:solidFill>
                          <a:srgbClr val="FF0000"/>
                        </a:solidFill>
                      </a:rPr>
                      <a:t>318</a:t>
                    </a:r>
                  </a:p>
                </c:rich>
              </c:tx>
              <c:spPr>
                <a:noFill/>
                <a:ln w="25399">
                  <a:solidFill>
                    <a:srgbClr val="000000"/>
                  </a:solidFill>
                  <a:prstDash val="solid"/>
                </a:ln>
              </c:spPr>
            </c:dLbl>
            <c:dLbl>
              <c:idx val="1"/>
              <c:layout>
                <c:manualLayout>
                  <c:x val="2.9828486204325141E-3"/>
                  <c:y val="-2.5542784163473841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FF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baseline="0">
                        <a:solidFill>
                          <a:srgbClr val="FF0000"/>
                        </a:solidFill>
                      </a:rPr>
                      <a:t>329</a:t>
                    </a:r>
                  </a:p>
                </c:rich>
              </c:tx>
              <c:spPr>
                <a:noFill/>
                <a:ln w="25399">
                  <a:solidFill>
                    <a:srgbClr val="000000"/>
                  </a:solidFill>
                  <a:prstDash val="solid"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FF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baseline="0">
                        <a:solidFill>
                          <a:srgbClr val="FF0000"/>
                        </a:solidFill>
                      </a:rPr>
                      <a:t>335</a:t>
                    </a:r>
                  </a:p>
                </c:rich>
              </c:tx>
              <c:spPr>
                <a:noFill/>
                <a:ln w="25399">
                  <a:solidFill>
                    <a:srgbClr val="000000"/>
                  </a:solidFill>
                  <a:prstDash val="solid"/>
                </a:ln>
              </c:spPr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4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318</c:v>
                </c:pt>
                <c:pt idx="1">
                  <c:v>329</c:v>
                </c:pt>
                <c:pt idx="2">
                  <c:v>335</c:v>
                </c:pt>
              </c:numCache>
            </c:numRef>
          </c:val>
        </c:ser>
        <c:dLbls>
          <c:showSerName val="1"/>
        </c:dLbls>
        <c:gapDepth val="0"/>
        <c:shape val="box"/>
        <c:axId val="85412864"/>
        <c:axId val="85455616"/>
        <c:axId val="0"/>
      </c:bar3DChart>
      <c:catAx>
        <c:axId val="854128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455616"/>
        <c:crosses val="autoZero"/>
        <c:auto val="1"/>
        <c:lblAlgn val="ctr"/>
        <c:lblOffset val="100"/>
        <c:tickLblSkip val="1"/>
        <c:tickMarkSkip val="1"/>
      </c:catAx>
      <c:valAx>
        <c:axId val="854556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41286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9979716024341554"/>
          <c:y val="0.45538461538462494"/>
          <c:w val="0.29208924949290088"/>
          <c:h val="8.9230769230769266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8126520681265207E-2"/>
          <c:y val="0.38549618320611045"/>
          <c:w val="0.64233576642336065"/>
          <c:h val="0.4007633587786257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"/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Sheet1!$B$1:$C$1</c:f>
              <c:strCache>
                <c:ptCount val="2"/>
                <c:pt idx="0">
                  <c:v>Взрослые</c:v>
                </c:pt>
                <c:pt idx="1">
                  <c:v>Детские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185</c:v>
                </c:pt>
                <c:pt idx="1">
                  <c:v>144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Взрослые</c:v>
                </c:pt>
                <c:pt idx="1">
                  <c:v>Детские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102189781021902"/>
          <c:y val="0.49618320610687344"/>
          <c:w val="0.2092457420924605"/>
          <c:h val="0.1793893129771011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Взрослые</a:t>
            </a:r>
          </a:p>
        </c:rich>
      </c:tx>
      <c:layout>
        <c:manualLayout>
          <c:xMode val="edge"/>
          <c:yMode val="edge"/>
          <c:x val="0.39333333333333331"/>
          <c:y val="2.1052631578947382E-2"/>
        </c:manualLayout>
      </c:layout>
      <c:spPr>
        <a:noFill/>
        <a:ln w="2539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3333333333334194E-2"/>
          <c:y val="0.41052631578948096"/>
          <c:w val="0.58333333333333337"/>
          <c:h val="0.363157894736845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CC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Sheet1!$B$1:$C$1</c:f>
              <c:strCache>
                <c:ptCount val="2"/>
                <c:pt idx="0">
                  <c:v>Платные</c:v>
                </c:pt>
                <c:pt idx="1">
                  <c:v>Бесплатные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92</c:v>
                </c:pt>
                <c:pt idx="1">
                  <c:v>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Платные</c:v>
                </c:pt>
                <c:pt idx="1">
                  <c:v>Бесплатные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333333333333361"/>
          <c:y val="0.48947368421052989"/>
          <c:w val="0.25333333333333324"/>
          <c:h val="0.2052631578947387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Детские</a:t>
            </a:r>
          </a:p>
        </c:rich>
      </c:tx>
      <c:layout>
        <c:manualLayout>
          <c:xMode val="edge"/>
          <c:yMode val="edge"/>
          <c:x val="0.41355932203389828"/>
          <c:y val="2.1390374331550797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4576271186441848E-2"/>
          <c:y val="0.40106951871657753"/>
          <c:w val="0.57627118644067865"/>
          <c:h val="0.358288770053480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Sheet1!$B$1:$C$1</c:f>
              <c:strCache>
                <c:ptCount val="2"/>
                <c:pt idx="0">
                  <c:v>Платные</c:v>
                </c:pt>
                <c:pt idx="1">
                  <c:v>Бесплатные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31</c:v>
                </c:pt>
                <c:pt idx="1">
                  <c:v>113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Платные</c:v>
                </c:pt>
                <c:pt idx="1">
                  <c:v>Бесплатные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881355932203351"/>
          <c:y val="0.47593582887700536"/>
          <c:w val="0.25762711864406784"/>
          <c:h val="0.2085561497326227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0.46075</cdr:x>
      <cdr:y>0.44125</cdr:y>
    </cdr:from>
    <cdr:to>
      <cdr:x>0.59067</cdr:x>
      <cdr:y>0.55575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94016" y="924639"/>
          <a:ext cx="477684" cy="2399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400" b="1" i="0" strike="noStrike">
              <a:solidFill>
                <a:srgbClr val="000000"/>
              </a:solidFill>
              <a:latin typeface="Calibri"/>
            </a:rPr>
            <a:t>223</a:t>
          </a:r>
        </a:p>
      </cdr:txBody>
    </cdr:sp>
  </cdr:relSizeAnchor>
  <cdr:relSizeAnchor xmlns:cdr="http://schemas.openxmlformats.org/drawingml/2006/chartDrawing">
    <cdr:from>
      <cdr:x>0.16075</cdr:x>
      <cdr:y>0.44125</cdr:y>
    </cdr:from>
    <cdr:to>
      <cdr:x>0.258</cdr:x>
      <cdr:y>0.55575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9300" y="1101161"/>
          <a:ext cx="380712" cy="2857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400" b="1" i="0" strike="noStrike">
              <a:solidFill>
                <a:srgbClr val="000000"/>
              </a:solidFill>
              <a:latin typeface="Calibri"/>
            </a:rPr>
            <a:t>112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0.4295</cdr:x>
      <cdr:y>0.461</cdr:y>
    </cdr:from>
    <cdr:to>
      <cdr:x>0.55275</cdr:x>
      <cdr:y>0.619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27296" y="834295"/>
          <a:ext cx="352187" cy="2859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1" i="0" strike="noStrike">
              <a:solidFill>
                <a:srgbClr val="000000"/>
              </a:solidFill>
              <a:latin typeface="Calibri"/>
            </a:rPr>
            <a:t>82</a:t>
          </a:r>
        </a:p>
      </cdr:txBody>
    </cdr:sp>
  </cdr:relSizeAnchor>
  <cdr:relSizeAnchor xmlns:cdr="http://schemas.openxmlformats.org/drawingml/2006/chartDrawing">
    <cdr:from>
      <cdr:x>0.15725</cdr:x>
      <cdr:y>0.461</cdr:y>
    </cdr:from>
    <cdr:to>
      <cdr:x>0.2905</cdr:x>
      <cdr:y>0.619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9342" y="834295"/>
          <a:ext cx="380762" cy="2859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1" i="0" strike="noStrike">
              <a:solidFill>
                <a:srgbClr val="000000"/>
              </a:solidFill>
              <a:latin typeface="Calibri"/>
            </a:rPr>
            <a:t>141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0.403</cdr:x>
      <cdr:y>0.40125</cdr:y>
    </cdr:from>
    <cdr:to>
      <cdr:x>0.5285</cdr:x>
      <cdr:y>0.56175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32380" y="714696"/>
          <a:ext cx="352639" cy="2858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strike="noStrike">
              <a:solidFill>
                <a:srgbClr val="000000"/>
              </a:solidFill>
              <a:latin typeface="Calibri"/>
            </a:rPr>
            <a:t>36</a:t>
          </a:r>
        </a:p>
      </cdr:txBody>
    </cdr:sp>
  </cdr:relSizeAnchor>
  <cdr:relSizeAnchor xmlns:cdr="http://schemas.openxmlformats.org/drawingml/2006/chartDrawing">
    <cdr:from>
      <cdr:x>0.22375</cdr:x>
      <cdr:y>0.4905</cdr:y>
    </cdr:from>
    <cdr:to>
      <cdr:x>0.35925</cdr:x>
      <cdr:y>0.651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8710" y="873666"/>
          <a:ext cx="380738" cy="2858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strike="noStrike">
              <a:solidFill>
                <a:srgbClr val="000000"/>
              </a:solidFill>
              <a:latin typeface="Calibri"/>
            </a:rPr>
            <a:t>76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1298</Words>
  <Characters>7404</Characters>
  <Application>Microsoft Office Word</Application>
  <DocSecurity>0</DocSecurity>
  <Lines>61</Lines>
  <Paragraphs>17</Paragraphs>
  <ScaleCrop>false</ScaleCrop>
  <Company>Microsoft</Company>
  <LinksUpToDate>false</LinksUpToDate>
  <CharactersWithSpaces>8685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2011-03-02T12:59:00Z</dcterms:created>
  <dcterms:modified xsi:type="dcterms:W3CDTF">2011-03-02T13:24:00Z</dcterms:modified>
</cp:coreProperties>
</file>