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34" w:rsidRDefault="008F2734" w:rsidP="008F2734">
      <w:pPr>
        <w:tabs>
          <w:tab w:val="left" w:pos="945"/>
        </w:tabs>
        <w:jc w:val="center"/>
        <w:rPr>
          <w:b/>
        </w:rPr>
      </w:pPr>
      <w:r>
        <w:rPr>
          <w:b/>
        </w:rPr>
        <w:t>5.     ПОИСК  И  ВНЕДРЕНИЕ  ПЕРСПЕКТИВНЫХ  ФОРМ</w:t>
      </w:r>
    </w:p>
    <w:p w:rsidR="008F2734" w:rsidRDefault="008F2734" w:rsidP="008F2734">
      <w:pPr>
        <w:tabs>
          <w:tab w:val="left" w:pos="945"/>
        </w:tabs>
        <w:jc w:val="center"/>
        <w:rPr>
          <w:b/>
        </w:rPr>
      </w:pPr>
      <w:r>
        <w:rPr>
          <w:b/>
        </w:rPr>
        <w:t>КУЛЬТУРНО - ДОСУГОВОЙ ДЕЯТЕЛЬНОСТИ.</w:t>
      </w:r>
    </w:p>
    <w:p w:rsidR="008F2734" w:rsidRDefault="008F2734" w:rsidP="008F2734">
      <w:pPr>
        <w:tabs>
          <w:tab w:val="left" w:pos="945"/>
        </w:tabs>
        <w:jc w:val="center"/>
        <w:rPr>
          <w:b/>
        </w:rPr>
      </w:pPr>
    </w:p>
    <w:p w:rsidR="008F2734" w:rsidRPr="00FB716D" w:rsidRDefault="008F2734" w:rsidP="008F2734">
      <w:pPr>
        <w:ind w:firstLine="708"/>
      </w:pPr>
      <w:r>
        <w:t xml:space="preserve">            </w:t>
      </w:r>
      <w:r w:rsidRPr="00FB716D">
        <w:t xml:space="preserve">Совершенствование деятельности культурно – досуговых учреждений по организации досуга сегодня является актуальной проблемой. </w:t>
      </w:r>
    </w:p>
    <w:p w:rsidR="008F2734" w:rsidRDefault="008F2734" w:rsidP="008F2734">
      <w:r w:rsidRPr="00FB716D">
        <w:t xml:space="preserve">            </w:t>
      </w:r>
      <w:r>
        <w:t>Как показывает практика,  к</w:t>
      </w:r>
      <w:r w:rsidRPr="00FB716D">
        <w:t>оммуникативная роль рекламы ценится сегодня во всем мире. “Являясь философией общения, реклама цементирует связи между людьми, играет множество ролей: и учителя, и проповедника, и диктатора, и в значительной степени опр</w:t>
      </w:r>
      <w:r>
        <w:t>еделяет наш образ и стиль жизни»</w:t>
      </w:r>
      <w:r w:rsidRPr="00FB716D">
        <w:t xml:space="preserve">. </w:t>
      </w:r>
      <w:r>
        <w:t xml:space="preserve"> Из этого следует, что в современных условиях в</w:t>
      </w:r>
      <w:r w:rsidRPr="00FB716D">
        <w:t xml:space="preserve"> реализации культурной политики </w:t>
      </w:r>
      <w:r>
        <w:t xml:space="preserve"> Дворца культуры </w:t>
      </w:r>
      <w:r w:rsidRPr="00FB716D">
        <w:t>значител</w:t>
      </w:r>
      <w:r>
        <w:t xml:space="preserve">ьное место должно отводиться  информации и рекламе. </w:t>
      </w:r>
    </w:p>
    <w:p w:rsidR="008F2734" w:rsidRDefault="008F2734" w:rsidP="008F2734">
      <w:pPr>
        <w:ind w:firstLine="708"/>
      </w:pPr>
      <w:r>
        <w:t>Дворец</w:t>
      </w:r>
      <w:r w:rsidRPr="00FB716D">
        <w:t>, являясь сложным “организмом” с многолетними традициями, как и человек, нуждается в формировании собствен</w:t>
      </w:r>
      <w:r>
        <w:t>ного стиля, чтобы стать “видимым”, “прозрачным</w:t>
      </w:r>
      <w:r w:rsidRPr="00FB716D">
        <w:t>”; иметь привлекательный, запоминающийся образ; свой особый, неповторимый имидж. Сегодня реклама ор</w:t>
      </w:r>
      <w:r>
        <w:t>ганично входит в жизнь учреждений культуры  и их посети</w:t>
      </w:r>
      <w:r w:rsidRPr="00FB716D">
        <w:t>телей. Она становится важнейшим инструментом информации населения</w:t>
      </w:r>
      <w:r>
        <w:t>.</w:t>
      </w:r>
      <w:r w:rsidRPr="00FB716D">
        <w:t xml:space="preserve"> </w:t>
      </w:r>
    </w:p>
    <w:p w:rsidR="008F2734" w:rsidRPr="00FB716D" w:rsidRDefault="008F2734" w:rsidP="008F2734">
      <w:pPr>
        <w:ind w:firstLine="708"/>
      </w:pPr>
      <w:r>
        <w:t>Шиловский районный Дворец культуры</w:t>
      </w:r>
      <w:r w:rsidRPr="00FB716D">
        <w:t>, поставив перед собой задачу формирования собственной индивидуальности, пытаясь совершенствовать свою работу, воплотить новые идеи, приу</w:t>
      </w:r>
      <w:r>
        <w:t>множить роль культурно – досуговой деятельности в поселке</w:t>
      </w:r>
      <w:r w:rsidRPr="00FB716D">
        <w:t xml:space="preserve">, </w:t>
      </w:r>
      <w:r>
        <w:t>создал специализированный</w:t>
      </w:r>
      <w:r w:rsidRPr="00FB716D">
        <w:t xml:space="preserve"> </w:t>
      </w:r>
      <w:r w:rsidRPr="001678F2">
        <w:rPr>
          <w:b/>
        </w:rPr>
        <w:t>отдел информации и рекламы</w:t>
      </w:r>
      <w:r>
        <w:t>.</w:t>
      </w:r>
    </w:p>
    <w:p w:rsidR="008F2734" w:rsidRDefault="008F2734" w:rsidP="008F2734">
      <w:r>
        <w:t xml:space="preserve">       </w:t>
      </w:r>
      <w:r>
        <w:tab/>
      </w:r>
      <w:r w:rsidRPr="00FB716D">
        <w:t>О</w:t>
      </w:r>
      <w:r>
        <w:t xml:space="preserve">тдел информации и рекламы сотрудничает </w:t>
      </w:r>
      <w:r w:rsidRPr="00FB716D">
        <w:t xml:space="preserve"> </w:t>
      </w:r>
      <w:r>
        <w:t xml:space="preserve"> и ведет творческую деятельность </w:t>
      </w:r>
      <w:r w:rsidRPr="00FB716D">
        <w:t xml:space="preserve"> со всеми</w:t>
      </w:r>
      <w:r>
        <w:t xml:space="preserve">  отделами и секторами РДК.</w:t>
      </w:r>
      <w:r w:rsidRPr="00FB716D">
        <w:t xml:space="preserve"> </w:t>
      </w:r>
      <w:r>
        <w:t xml:space="preserve"> О</w:t>
      </w:r>
      <w:r w:rsidRPr="00FB716D">
        <w:t>тдел использует в своей работе современную информационную технику: 2 компьютера, сканер</w:t>
      </w:r>
      <w:r>
        <w:t xml:space="preserve">-принтер-ксерокс </w:t>
      </w:r>
      <w:r>
        <w:rPr>
          <w:lang w:val="en-US"/>
        </w:rPr>
        <w:t>EPSON</w:t>
      </w:r>
      <w:r w:rsidRPr="00FB716D">
        <w:t>, цифровой фотоаппарат. Используя компьютерную технику, ведется и пополняется сбор информации о</w:t>
      </w:r>
      <w:r>
        <w:t xml:space="preserve"> проведенных мероприятиях </w:t>
      </w:r>
      <w:r w:rsidRPr="00FB716D">
        <w:t xml:space="preserve"> и о работ</w:t>
      </w:r>
      <w:r>
        <w:t>е творческих коллективов</w:t>
      </w:r>
      <w:r w:rsidRPr="00FB716D">
        <w:t>, которая в свою очередь печата</w:t>
      </w:r>
      <w:r>
        <w:t xml:space="preserve">ется в районной газете и размещается на электронном сайте района – </w:t>
      </w:r>
      <w:hyperlink r:id="rId5" w:history="1">
        <w:r w:rsidRPr="00487B9E">
          <w:rPr>
            <w:rStyle w:val="a9"/>
            <w:lang w:val="en-US"/>
          </w:rPr>
          <w:t>http</w:t>
        </w:r>
        <w:r w:rsidRPr="00487B9E">
          <w:rPr>
            <w:rStyle w:val="a9"/>
          </w:rPr>
          <w:t>://</w:t>
        </w:r>
        <w:r w:rsidRPr="00487B9E">
          <w:rPr>
            <w:rStyle w:val="a9"/>
            <w:lang w:val="en-US"/>
          </w:rPr>
          <w:t>www</w:t>
        </w:r>
        <w:r w:rsidRPr="00487B9E">
          <w:rPr>
            <w:rStyle w:val="a9"/>
          </w:rPr>
          <w:t>.</w:t>
        </w:r>
        <w:r w:rsidRPr="00487B9E">
          <w:rPr>
            <w:rStyle w:val="a9"/>
            <w:lang w:val="en-US"/>
          </w:rPr>
          <w:t>chilovoadm</w:t>
        </w:r>
        <w:r w:rsidRPr="00487B9E">
          <w:rPr>
            <w:rStyle w:val="a9"/>
          </w:rPr>
          <w:t>.</w:t>
        </w:r>
        <w:r w:rsidRPr="00487B9E">
          <w:rPr>
            <w:rStyle w:val="a9"/>
            <w:lang w:val="en-US"/>
          </w:rPr>
          <w:t>ru</w:t>
        </w:r>
        <w:r w:rsidRPr="00487B9E">
          <w:rPr>
            <w:rStyle w:val="a9"/>
          </w:rPr>
          <w:t>/</w:t>
        </w:r>
        <w:r w:rsidRPr="00487B9E">
          <w:rPr>
            <w:rStyle w:val="a9"/>
            <w:lang w:val="en-US"/>
          </w:rPr>
          <w:t>v</w:t>
        </w:r>
        <w:r w:rsidRPr="00487B9E">
          <w:rPr>
            <w:rStyle w:val="a9"/>
          </w:rPr>
          <w:t>/</w:t>
        </w:r>
        <w:r w:rsidRPr="00487B9E">
          <w:rPr>
            <w:rStyle w:val="a9"/>
            <w:lang w:val="en-US"/>
          </w:rPr>
          <w:t>kultura</w:t>
        </w:r>
        <w:r w:rsidRPr="00487B9E">
          <w:rPr>
            <w:rStyle w:val="a9"/>
          </w:rPr>
          <w:t>/</w:t>
        </w:r>
        <w:r w:rsidRPr="00487B9E">
          <w:rPr>
            <w:rStyle w:val="a9"/>
            <w:lang w:val="en-US"/>
          </w:rPr>
          <w:t>dvorecK</w:t>
        </w:r>
      </w:hyperlink>
      <w:r>
        <w:t>.</w:t>
      </w:r>
    </w:p>
    <w:p w:rsidR="008F2734" w:rsidRDefault="008F2734" w:rsidP="008F2734">
      <w:pPr>
        <w:ind w:firstLine="360"/>
      </w:pPr>
      <w:r>
        <w:t>Главными задачами деятельности отдела является:</w:t>
      </w:r>
    </w:p>
    <w:p w:rsidR="008F2734" w:rsidRDefault="008F2734" w:rsidP="008F2734">
      <w:pPr>
        <w:pStyle w:val="a8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C14707">
        <w:rPr>
          <w:sz w:val="28"/>
          <w:szCs w:val="28"/>
        </w:rPr>
        <w:t xml:space="preserve">Создание электронного сборника </w:t>
      </w:r>
      <w:r>
        <w:rPr>
          <w:sz w:val="28"/>
          <w:szCs w:val="28"/>
        </w:rPr>
        <w:t xml:space="preserve"> информационных материалов             о </w:t>
      </w:r>
      <w:r w:rsidRPr="00C14707">
        <w:rPr>
          <w:sz w:val="28"/>
          <w:szCs w:val="28"/>
        </w:rPr>
        <w:t xml:space="preserve"> творческой деятельности РДК</w:t>
      </w:r>
      <w:r>
        <w:rPr>
          <w:sz w:val="28"/>
          <w:szCs w:val="28"/>
        </w:rPr>
        <w:t xml:space="preserve">, </w:t>
      </w:r>
    </w:p>
    <w:p w:rsidR="008F2734" w:rsidRPr="001E1462" w:rsidRDefault="008F2734" w:rsidP="008F2734">
      <w:pPr>
        <w:pStyle w:val="a8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E1462">
        <w:rPr>
          <w:sz w:val="28"/>
          <w:szCs w:val="28"/>
        </w:rPr>
        <w:t xml:space="preserve">Сохранение и популяризация  опыта, навыков, знаний  работников </w:t>
      </w:r>
      <w:r w:rsidRPr="001E1462">
        <w:rPr>
          <w:sz w:val="22"/>
          <w:szCs w:val="22"/>
        </w:rPr>
        <w:t>(ФОТО, ОТЧЕТЫ, СЦЕНАРНЫЕ и МЕТОДИЧЕСКИЕ  РАЗРАБОТКИ И ДР.)</w:t>
      </w:r>
      <w:r>
        <w:t>;</w:t>
      </w:r>
    </w:p>
    <w:p w:rsidR="008F2734" w:rsidRDefault="008F2734" w:rsidP="008F2734">
      <w:pPr>
        <w:pStyle w:val="a8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1E1462">
        <w:rPr>
          <w:sz w:val="28"/>
          <w:szCs w:val="28"/>
        </w:rPr>
        <w:t>Поиск более динамичных, содержательных и художественно-выразительных форм и видов популя</w:t>
      </w:r>
      <w:r>
        <w:rPr>
          <w:sz w:val="28"/>
          <w:szCs w:val="28"/>
        </w:rPr>
        <w:t>ризации наших услуг и ресурсов (фото, видео, трансляции, печатный материал)</w:t>
      </w:r>
    </w:p>
    <w:p w:rsidR="008F2734" w:rsidRDefault="008F2734" w:rsidP="008F2734">
      <w:pPr>
        <w:ind w:firstLine="708"/>
      </w:pPr>
      <w:r>
        <w:t>Первые попытки в работе отдела информации и рекламы - э</w:t>
      </w:r>
      <w:r w:rsidRPr="00FB716D">
        <w:t>то только “старт”, помогающий нам войти в новый для нас мир рекламной</w:t>
      </w:r>
      <w:r w:rsidRPr="001E1462">
        <w:t xml:space="preserve"> </w:t>
      </w:r>
      <w:r w:rsidRPr="00FB716D">
        <w:t>деятельности.</w:t>
      </w:r>
    </w:p>
    <w:p w:rsidR="008F2734" w:rsidRDefault="008F2734" w:rsidP="008F2734">
      <w:pPr>
        <w:tabs>
          <w:tab w:val="left" w:pos="0"/>
          <w:tab w:val="left" w:pos="1080"/>
        </w:tabs>
        <w:jc w:val="both"/>
      </w:pPr>
    </w:p>
    <w:p w:rsidR="008F2734" w:rsidRDefault="008F2734" w:rsidP="008F2734">
      <w:pPr>
        <w:tabs>
          <w:tab w:val="left" w:pos="0"/>
          <w:tab w:val="left" w:pos="1080"/>
        </w:tabs>
        <w:jc w:val="both"/>
      </w:pPr>
      <w:r>
        <w:lastRenderedPageBreak/>
        <w:tab/>
        <w:t xml:space="preserve">Конструктивным решением развития деятельности Дворца культуры является решение о создании </w:t>
      </w:r>
      <w:r>
        <w:rPr>
          <w:b/>
          <w:bCs/>
        </w:rPr>
        <w:t>о</w:t>
      </w:r>
      <w:r w:rsidRPr="00E23308">
        <w:rPr>
          <w:b/>
          <w:bCs/>
        </w:rPr>
        <w:t>тдел</w:t>
      </w:r>
      <w:r>
        <w:rPr>
          <w:b/>
          <w:bCs/>
        </w:rPr>
        <w:t>а</w:t>
      </w:r>
      <w:r w:rsidRPr="00E23308">
        <w:rPr>
          <w:b/>
          <w:bCs/>
        </w:rPr>
        <w:t xml:space="preserve">  детской молодежной моды и народного костюма</w:t>
      </w:r>
      <w:r>
        <w:rPr>
          <w:b/>
          <w:bCs/>
        </w:rPr>
        <w:t>.</w:t>
      </w:r>
      <w:r w:rsidRPr="00E23308">
        <w:t xml:space="preserve"> </w:t>
      </w:r>
    </w:p>
    <w:p w:rsidR="008F2734" w:rsidRPr="0041238F" w:rsidRDefault="008F2734" w:rsidP="008F2734">
      <w:pPr>
        <w:tabs>
          <w:tab w:val="left" w:pos="0"/>
          <w:tab w:val="left" w:pos="1080"/>
        </w:tabs>
        <w:jc w:val="both"/>
        <w:rPr>
          <w:i/>
        </w:rPr>
      </w:pPr>
      <w:r>
        <w:tab/>
        <w:t xml:space="preserve">Отдел работает 3 года и имеет свои эффективные стабильные показатели, что приводит </w:t>
      </w:r>
      <w:r w:rsidRPr="00E23308">
        <w:t xml:space="preserve"> к  экономическому и рациональному использованию  бюджетных средств.</w:t>
      </w:r>
      <w:r>
        <w:t xml:space="preserve"> </w:t>
      </w:r>
      <w:r w:rsidRPr="0041238F">
        <w:rPr>
          <w:i/>
        </w:rPr>
        <w:t>(</w:t>
      </w:r>
      <w:r>
        <w:rPr>
          <w:i/>
        </w:rPr>
        <w:t>К</w:t>
      </w:r>
      <w:r w:rsidRPr="0041238F">
        <w:rPr>
          <w:i/>
        </w:rPr>
        <w:t xml:space="preserve"> примеру: на пошив костюмов народного ансамбля песни и танца</w:t>
      </w:r>
      <w:r>
        <w:rPr>
          <w:i/>
        </w:rPr>
        <w:t xml:space="preserve"> «Истоки»</w:t>
      </w:r>
      <w:r w:rsidRPr="0041238F">
        <w:rPr>
          <w:i/>
        </w:rPr>
        <w:t xml:space="preserve"> (15 комплектов - женских и 8 – мужских затрачено 50 000руб. Если заказывать в ателье, то стоимость данных комплектов составило бы 190 000ру</w:t>
      </w:r>
      <w:r>
        <w:rPr>
          <w:i/>
        </w:rPr>
        <w:t>б.</w:t>
      </w:r>
      <w:r w:rsidRPr="0041238F">
        <w:rPr>
          <w:i/>
        </w:rPr>
        <w:t xml:space="preserve"> )</w:t>
      </w:r>
    </w:p>
    <w:p w:rsidR="008F2734" w:rsidRPr="00554C6D" w:rsidRDefault="008F2734" w:rsidP="008F2734">
      <w:pPr>
        <w:tabs>
          <w:tab w:val="left" w:pos="0"/>
          <w:tab w:val="left" w:pos="1080"/>
        </w:tabs>
      </w:pPr>
      <w:r>
        <w:tab/>
        <w:t>За  2010 год</w:t>
      </w:r>
      <w:r w:rsidRPr="00E23308">
        <w:t xml:space="preserve"> отделом было разработано</w:t>
      </w:r>
      <w:r>
        <w:t xml:space="preserve"> - 33эскиза (-13 к 2009г.) и пошито103 комплекта </w:t>
      </w:r>
      <w:r w:rsidRPr="00E23308">
        <w:t>костюмов</w:t>
      </w:r>
      <w:r>
        <w:t xml:space="preserve"> (+28 к 2009г</w:t>
      </w:r>
      <w:r w:rsidRPr="00554C6D">
        <w:t xml:space="preserve">.) </w:t>
      </w:r>
      <w:r>
        <w:rPr>
          <w:noProof/>
          <w:lang w:eastAsia="ru-RU"/>
        </w:rPr>
        <w:drawing>
          <wp:inline distT="0" distB="0" distL="0" distR="0">
            <wp:extent cx="3400425" cy="2266950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2734" w:rsidRDefault="008F2734" w:rsidP="008F2734">
      <w:pPr>
        <w:tabs>
          <w:tab w:val="left" w:pos="0"/>
          <w:tab w:val="left" w:pos="1080"/>
        </w:tabs>
        <w:jc w:val="both"/>
      </w:pPr>
      <w:r>
        <w:tab/>
      </w:r>
    </w:p>
    <w:p w:rsidR="008F2734" w:rsidRDefault="008F2734" w:rsidP="008F2734">
      <w:pPr>
        <w:tabs>
          <w:tab w:val="left" w:pos="945"/>
        </w:tabs>
        <w:jc w:val="both"/>
      </w:pPr>
    </w:p>
    <w:p w:rsidR="008F2734" w:rsidRPr="005C3159" w:rsidRDefault="008F2734" w:rsidP="008F2734">
      <w:pPr>
        <w:tabs>
          <w:tab w:val="left" w:pos="2136"/>
          <w:tab w:val="left" w:pos="2856"/>
        </w:tabs>
        <w:ind w:left="360"/>
        <w:jc w:val="center"/>
        <w:rPr>
          <w:b/>
          <w:bCs/>
        </w:rPr>
      </w:pPr>
      <w:r>
        <w:rPr>
          <w:b/>
          <w:bCs/>
        </w:rPr>
        <w:t>6. РАЗВИТИЕ  ПЛАТНЫХ  УСЛУГ.</w:t>
      </w:r>
    </w:p>
    <w:p w:rsidR="008F2734" w:rsidRDefault="008F2734" w:rsidP="008F2734">
      <w:pPr>
        <w:jc w:val="both"/>
      </w:pPr>
      <w:r>
        <w:tab/>
        <w:t>Развитие платных услуг в Шиловском районном Дворце  культуры  обуславливается временем и новыми современными подходами в организации культурно – досуговой деятельности, для более эффективного и качественного развития творческого  процесса и  укрепления материально-технической базы учреждения.</w:t>
      </w:r>
    </w:p>
    <w:p w:rsidR="008F2734" w:rsidRDefault="008F2734" w:rsidP="008F2734">
      <w:pPr>
        <w:ind w:firstLine="360"/>
        <w:jc w:val="both"/>
      </w:pPr>
      <w:r>
        <w:t xml:space="preserve">Основные денежные средства складываются из следующих компонентов: </w:t>
      </w:r>
    </w:p>
    <w:p w:rsidR="008F2734" w:rsidRPr="005C3159" w:rsidRDefault="008F2734" w:rsidP="008F2734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 xml:space="preserve">Проведение платных мероприятий: </w:t>
      </w:r>
      <w:r>
        <w:t>Дискотека,</w:t>
      </w:r>
      <w:r w:rsidRPr="005C3159">
        <w:rPr>
          <w:b/>
          <w:bCs/>
        </w:rPr>
        <w:t xml:space="preserve"> </w:t>
      </w:r>
      <w:r w:rsidRPr="005C3159">
        <w:t>к</w:t>
      </w:r>
      <w:r>
        <w:t>онцерты,</w:t>
      </w:r>
      <w:r w:rsidRPr="005C3159">
        <w:rPr>
          <w:b/>
          <w:bCs/>
        </w:rPr>
        <w:t xml:space="preserve"> </w:t>
      </w:r>
      <w:r w:rsidRPr="005C3159">
        <w:t>с</w:t>
      </w:r>
      <w:r>
        <w:t>пектакли,</w:t>
      </w:r>
      <w:r w:rsidRPr="005C3159">
        <w:rPr>
          <w:b/>
          <w:bCs/>
        </w:rPr>
        <w:t xml:space="preserve"> </w:t>
      </w:r>
      <w:r w:rsidRPr="005C3159">
        <w:t>конкурсно – развлекательные программы</w:t>
      </w:r>
      <w:r>
        <w:t>,</w:t>
      </w:r>
      <w:r w:rsidRPr="005C3159">
        <w:rPr>
          <w:b/>
          <w:bCs/>
        </w:rPr>
        <w:t xml:space="preserve"> </w:t>
      </w:r>
      <w:r w:rsidRPr="005C3159">
        <w:t>корпоративные вечера, огоньки для предприятий и учреждений поселка и района, юбилеи, детский День рождения;</w:t>
      </w:r>
    </w:p>
    <w:p w:rsidR="008F2734" w:rsidRPr="00370324" w:rsidRDefault="008F2734" w:rsidP="008F2734">
      <w:pPr>
        <w:jc w:val="both"/>
        <w:rPr>
          <w:b/>
          <w:bCs/>
        </w:rPr>
      </w:pPr>
      <w:r>
        <w:t xml:space="preserve">      2. </w:t>
      </w:r>
      <w:r>
        <w:rPr>
          <w:b/>
          <w:bCs/>
        </w:rPr>
        <w:t>Проведение совместных  платных мероприятий:</w:t>
      </w:r>
    </w:p>
    <w:p w:rsidR="008F2734" w:rsidRDefault="008F2734" w:rsidP="008F2734">
      <w:pPr>
        <w:numPr>
          <w:ilvl w:val="0"/>
          <w:numId w:val="1"/>
        </w:numPr>
        <w:jc w:val="both"/>
      </w:pPr>
      <w:r>
        <w:t>совместное проведение концертов, спектаклей, цирковых и шоу-программ с популярными артистами, группами, коллективами;</w:t>
      </w:r>
    </w:p>
    <w:p w:rsidR="008F2734" w:rsidRDefault="008F2734" w:rsidP="008F2734">
      <w:pPr>
        <w:jc w:val="both"/>
      </w:pPr>
      <w:r>
        <w:tab/>
        <w:t xml:space="preserve">За отчетный период сумма  дохода от платных услуг, которые  образуют спецсчет РДК,  составила </w:t>
      </w:r>
      <w:r>
        <w:rPr>
          <w:b/>
          <w:bCs/>
          <w:i/>
          <w:iCs/>
        </w:rPr>
        <w:t xml:space="preserve">224 290 руб. </w:t>
      </w:r>
      <w:r>
        <w:t xml:space="preserve">рублей. </w:t>
      </w:r>
    </w:p>
    <w:p w:rsidR="008F2734" w:rsidRDefault="008F2734" w:rsidP="008F273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876925" cy="1743075"/>
            <wp:effectExtent l="0" t="0" r="0" b="0"/>
            <wp:wrapNone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  <w:r>
        <w:rPr>
          <w:b/>
          <w:bCs/>
        </w:rPr>
        <w:t xml:space="preserve">    </w:t>
      </w: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right"/>
      </w:pPr>
      <w:r>
        <w:t xml:space="preserve"> </w:t>
      </w:r>
      <w:r w:rsidRPr="00A65070">
        <w:t>(</w:t>
      </w:r>
      <w:r>
        <w:rPr>
          <w:b/>
        </w:rPr>
        <w:t xml:space="preserve">- 143 410 </w:t>
      </w:r>
      <w:r w:rsidRPr="00A65070">
        <w:rPr>
          <w:b/>
        </w:rPr>
        <w:t>руб.</w:t>
      </w:r>
      <w:r>
        <w:t xml:space="preserve"> к 2009году)</w:t>
      </w:r>
    </w:p>
    <w:p w:rsidR="008F2734" w:rsidRDefault="008F2734" w:rsidP="008F2734">
      <w:pPr>
        <w:jc w:val="both"/>
      </w:pPr>
      <w:r>
        <w:t>Снижение показателей обуславливается следующими аспектами:</w:t>
      </w:r>
    </w:p>
    <w:p w:rsidR="008F2734" w:rsidRDefault="008F2734" w:rsidP="008F273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1711">
        <w:rPr>
          <w:sz w:val="28"/>
          <w:szCs w:val="28"/>
        </w:rPr>
        <w:t>Принятие закона "О нравственности и здоровье детей Рязанской области", предусматривающий введение "комендантского часа" для несовершеннолетних</w:t>
      </w:r>
      <w:r>
        <w:rPr>
          <w:sz w:val="28"/>
          <w:szCs w:val="28"/>
        </w:rPr>
        <w:t xml:space="preserve">. </w:t>
      </w:r>
      <w:r w:rsidRPr="00F91711">
        <w:rPr>
          <w:sz w:val="28"/>
          <w:szCs w:val="28"/>
        </w:rPr>
        <w:t xml:space="preserve">  Ограничения пр</w:t>
      </w:r>
      <w:r>
        <w:rPr>
          <w:sz w:val="28"/>
          <w:szCs w:val="28"/>
        </w:rPr>
        <w:t xml:space="preserve">ебывания </w:t>
      </w:r>
      <w:r w:rsidRPr="00F91711">
        <w:rPr>
          <w:sz w:val="28"/>
          <w:szCs w:val="28"/>
        </w:rPr>
        <w:t xml:space="preserve"> в общественных местах, действующие с 1 октября по 30 апреля с 22:00 до 6:00, с 1 мая по 30 сентября с 23:00 до 6:00 привели к спаду  посещаемости танцевальных вечеров в РДК. </w:t>
      </w:r>
    </w:p>
    <w:p w:rsidR="008F2734" w:rsidRDefault="008F2734" w:rsidP="008F273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19685</wp:posOffset>
            </wp:positionV>
            <wp:extent cx="5876925" cy="1676400"/>
            <wp:effectExtent l="0" t="0" r="0" b="0"/>
            <wp:wrapNone/>
            <wp:docPr id="56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Pr="00BC2E0A" w:rsidRDefault="008F2734" w:rsidP="008F2734">
      <w:pPr>
        <w:ind w:firstLine="360"/>
        <w:jc w:val="both"/>
      </w:pPr>
      <w:r w:rsidRPr="00F91711">
        <w:t xml:space="preserve">Период апрель-август 2010 года - стал </w:t>
      </w:r>
      <w:r>
        <w:t xml:space="preserve">временем привыкания </w:t>
      </w:r>
      <w:r w:rsidRPr="00F91711">
        <w:t>для  посетителей данной возрастной группы.</w:t>
      </w:r>
      <w:r>
        <w:t xml:space="preserve"> Сейчас наблюдается процесс стабилизации.</w:t>
      </w:r>
    </w:p>
    <w:p w:rsidR="008F2734" w:rsidRPr="00BE4B15" w:rsidRDefault="008F2734" w:rsidP="008F2734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 этом творческом сезоне благотворительных концертов профессиональных коллективов;</w:t>
      </w:r>
    </w:p>
    <w:p w:rsidR="008F2734" w:rsidRDefault="008F2734" w:rsidP="008F2734">
      <w:pPr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bCs/>
        </w:rPr>
      </w:pPr>
      <w:r>
        <w:rPr>
          <w:b/>
          <w:bCs/>
        </w:rPr>
        <w:t>СОСТОЯНИЕ  И  РАЗВИТИЕ</w:t>
      </w:r>
    </w:p>
    <w:p w:rsidR="008F2734" w:rsidRDefault="008F2734" w:rsidP="008F2734">
      <w:pPr>
        <w:tabs>
          <w:tab w:val="left" w:pos="720"/>
          <w:tab w:val="left" w:pos="1800"/>
        </w:tabs>
        <w:ind w:left="720"/>
        <w:jc w:val="center"/>
        <w:rPr>
          <w:b/>
          <w:bCs/>
        </w:rPr>
      </w:pPr>
      <w:r>
        <w:rPr>
          <w:b/>
          <w:bCs/>
        </w:rPr>
        <w:t>МАТЕРИАЛЬНО - ТЕХНИЧЕСКОЙ  БАЗЫ.</w:t>
      </w:r>
    </w:p>
    <w:p w:rsidR="008F2734" w:rsidRDefault="008F2734" w:rsidP="008F2734">
      <w:pPr>
        <w:ind w:firstLine="708"/>
        <w:jc w:val="both"/>
        <w:rPr>
          <w:bCs/>
        </w:rPr>
      </w:pPr>
      <w:r>
        <w:rPr>
          <w:bCs/>
        </w:rPr>
        <w:t>Развитие и  укрепление   материально-технической базы</w:t>
      </w:r>
      <w:r w:rsidRPr="005C3793">
        <w:rPr>
          <w:bCs/>
        </w:rPr>
        <w:t xml:space="preserve"> Шиловского районного Дворца культуры</w:t>
      </w:r>
      <w:r>
        <w:rPr>
          <w:bCs/>
        </w:rPr>
        <w:t xml:space="preserve"> в 2010 году носило прогрессивный характер</w:t>
      </w:r>
      <w:r w:rsidRPr="005C3793">
        <w:rPr>
          <w:bCs/>
        </w:rPr>
        <w:t xml:space="preserve">. </w:t>
      </w:r>
    </w:p>
    <w:p w:rsidR="008F2734" w:rsidRDefault="008F2734" w:rsidP="008F2734">
      <w:pPr>
        <w:ind w:firstLine="708"/>
        <w:jc w:val="both"/>
        <w:rPr>
          <w:bCs/>
        </w:rPr>
      </w:pPr>
      <w:r>
        <w:rPr>
          <w:bCs/>
        </w:rPr>
        <w:t>На 2010-11</w:t>
      </w:r>
      <w:r w:rsidRPr="005C3793">
        <w:rPr>
          <w:bCs/>
        </w:rPr>
        <w:t xml:space="preserve">г.г. в разделе укреплении материально-технической </w:t>
      </w:r>
      <w:r>
        <w:rPr>
          <w:bCs/>
        </w:rPr>
        <w:t>базы планировалось приобрести 14</w:t>
      </w:r>
      <w:r w:rsidRPr="005C3793">
        <w:rPr>
          <w:bCs/>
        </w:rPr>
        <w:t xml:space="preserve"> позиций  материалов и об</w:t>
      </w:r>
      <w:r>
        <w:rPr>
          <w:bCs/>
        </w:rPr>
        <w:t>орудования, из них приобретено 8 – это чуть больше чем 56</w:t>
      </w:r>
      <w:r w:rsidRPr="005C3793">
        <w:rPr>
          <w:bCs/>
        </w:rPr>
        <w:t>%</w:t>
      </w:r>
      <w:r>
        <w:rPr>
          <w:bCs/>
        </w:rPr>
        <w:t xml:space="preserve"> (+ 17% к 2009г.)</w:t>
      </w:r>
      <w:r w:rsidRPr="005C3793">
        <w:rPr>
          <w:bCs/>
        </w:rPr>
        <w:t xml:space="preserve">. </w:t>
      </w:r>
    </w:p>
    <w:p w:rsidR="008F2734" w:rsidRDefault="008F2734" w:rsidP="008F2734">
      <w:pPr>
        <w:ind w:firstLine="708"/>
        <w:jc w:val="both"/>
        <w:rPr>
          <w:bCs/>
        </w:rPr>
      </w:pPr>
    </w:p>
    <w:p w:rsidR="008F2734" w:rsidRDefault="008F2734" w:rsidP="008F2734">
      <w:pPr>
        <w:ind w:firstLine="708"/>
        <w:jc w:val="both"/>
        <w:rPr>
          <w:bCs/>
        </w:rPr>
      </w:pPr>
      <w:r>
        <w:rPr>
          <w:bCs/>
        </w:rPr>
        <w:t>Использовано на приобретение</w:t>
      </w:r>
      <w:r w:rsidRPr="005C3793">
        <w:rPr>
          <w:bCs/>
        </w:rPr>
        <w:t xml:space="preserve"> за счет средств:</w:t>
      </w:r>
      <w:r>
        <w:rPr>
          <w:bCs/>
        </w:rPr>
        <w:t xml:space="preserve"> </w:t>
      </w:r>
    </w:p>
    <w:p w:rsidR="008F2734" w:rsidRDefault="008F2734" w:rsidP="008F2734">
      <w:pPr>
        <w:ind w:firstLine="708"/>
        <w:jc w:val="both"/>
        <w:rPr>
          <w:rFonts w:ascii="Tahoma" w:hAnsi="Tahoma" w:cs="Tahoma"/>
          <w:b/>
          <w:bCs/>
        </w:rPr>
      </w:pPr>
    </w:p>
    <w:p w:rsidR="008F2734" w:rsidRDefault="008F2734" w:rsidP="008F2734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10795</wp:posOffset>
            </wp:positionV>
            <wp:extent cx="3248025" cy="224790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ahoma" w:hAnsi="Tahoma" w:cs="Tahoma"/>
          <w:b/>
          <w:bCs/>
        </w:rPr>
        <w:t>спецсчет  - 224 000</w:t>
      </w:r>
      <w:r w:rsidRPr="00507D38">
        <w:rPr>
          <w:rFonts w:ascii="Tahoma" w:hAnsi="Tahoma" w:cs="Tahoma"/>
          <w:b/>
          <w:bCs/>
        </w:rPr>
        <w:t xml:space="preserve"> руб.</w:t>
      </w: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</w:pPr>
      <w:r>
        <w:rPr>
          <w:b/>
        </w:rPr>
        <w:t xml:space="preserve">              (- 24 000</w:t>
      </w:r>
      <w:r w:rsidRPr="006522F6">
        <w:rPr>
          <w:b/>
        </w:rPr>
        <w:t>руб</w:t>
      </w:r>
      <w:r>
        <w:t>. к 2009году)</w:t>
      </w:r>
    </w:p>
    <w:p w:rsidR="008F2734" w:rsidRPr="00507D38" w:rsidRDefault="008F2734" w:rsidP="008F2734">
      <w:pPr>
        <w:ind w:firstLine="708"/>
        <w:jc w:val="both"/>
        <w:rPr>
          <w:rFonts w:ascii="Tahoma" w:hAnsi="Tahoma" w:cs="Tahoma"/>
          <w:b/>
          <w:bCs/>
        </w:rPr>
      </w:pPr>
    </w:p>
    <w:p w:rsidR="008F2734" w:rsidRDefault="008F2734" w:rsidP="008F2734">
      <w:pPr>
        <w:ind w:firstLine="708"/>
        <w:jc w:val="both"/>
      </w:pPr>
    </w:p>
    <w:p w:rsidR="008F2734" w:rsidRDefault="008F2734" w:rsidP="008F2734">
      <w:pPr>
        <w:ind w:firstLine="708"/>
        <w:jc w:val="both"/>
        <w:rPr>
          <w:sz w:val="24"/>
          <w:szCs w:val="24"/>
        </w:rPr>
      </w:pPr>
    </w:p>
    <w:p w:rsidR="008F2734" w:rsidRDefault="008F2734" w:rsidP="008F2734">
      <w:pPr>
        <w:ind w:firstLine="708"/>
        <w:jc w:val="both"/>
        <w:rPr>
          <w:sz w:val="24"/>
          <w:szCs w:val="24"/>
        </w:rPr>
      </w:pPr>
    </w:p>
    <w:p w:rsidR="008F2734" w:rsidRDefault="008F2734" w:rsidP="008F2734">
      <w:pPr>
        <w:ind w:firstLine="708"/>
        <w:jc w:val="both"/>
        <w:rPr>
          <w:sz w:val="24"/>
          <w:szCs w:val="24"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ind w:left="60"/>
        <w:jc w:val="both"/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rFonts w:ascii="Tahoma" w:hAnsi="Tahoma" w:cs="Tahoma"/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rFonts w:ascii="Tahoma" w:hAnsi="Tahoma" w:cs="Tahoma"/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rFonts w:ascii="Tahoma" w:hAnsi="Tahoma" w:cs="Tahoma"/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Внебюджетные средства 499 454 руб.</w:t>
      </w:r>
    </w:p>
    <w:p w:rsidR="008F2734" w:rsidRPr="00C513FD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  <w:r>
        <w:rPr>
          <w:b/>
        </w:rPr>
        <w:t xml:space="preserve">                 (+ 318 954</w:t>
      </w:r>
      <w:r w:rsidRPr="00C513FD">
        <w:rPr>
          <w:b/>
        </w:rPr>
        <w:t xml:space="preserve">руб. </w:t>
      </w:r>
      <w:r>
        <w:t>к 2009</w:t>
      </w:r>
      <w:r w:rsidRPr="00C513FD">
        <w:t>году</w:t>
      </w:r>
      <w:r w:rsidRPr="00C513FD">
        <w:rPr>
          <w:b/>
        </w:rPr>
        <w:t>)</w:t>
      </w:r>
    </w:p>
    <w:p w:rsidR="008F2734" w:rsidRPr="00C513FD" w:rsidRDefault="008F2734" w:rsidP="008F2734">
      <w:pPr>
        <w:tabs>
          <w:tab w:val="left" w:pos="60"/>
          <w:tab w:val="left" w:pos="135"/>
          <w:tab w:val="left" w:pos="21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34925</wp:posOffset>
            </wp:positionV>
            <wp:extent cx="2886075" cy="2000250"/>
            <wp:effectExtent l="0" t="0" r="0" b="0"/>
            <wp:wrapNone/>
            <wp:docPr id="70" name="Объект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  <w:r w:rsidRPr="00302669">
        <w:rPr>
          <w:b/>
        </w:rPr>
        <w:t xml:space="preserve">                </w:t>
      </w: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  <w:r>
        <w:rPr>
          <w:b/>
        </w:rPr>
        <w:t xml:space="preserve">              </w:t>
      </w: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</w:p>
    <w:p w:rsidR="008F2734" w:rsidRDefault="008F2734" w:rsidP="008F2734">
      <w:pPr>
        <w:tabs>
          <w:tab w:val="left" w:pos="60"/>
          <w:tab w:val="left" w:pos="135"/>
          <w:tab w:val="left" w:pos="210"/>
        </w:tabs>
        <w:jc w:val="both"/>
        <w:rPr>
          <w:b/>
        </w:rPr>
      </w:pPr>
    </w:p>
    <w:p w:rsidR="008F2734" w:rsidRDefault="008F2734" w:rsidP="008F2734">
      <w:pPr>
        <w:jc w:val="both"/>
        <w:rPr>
          <w:sz w:val="20"/>
          <w:szCs w:val="20"/>
        </w:rPr>
      </w:pPr>
    </w:p>
    <w:p w:rsidR="008F2734" w:rsidRDefault="008F2734" w:rsidP="008F2734">
      <w:pPr>
        <w:jc w:val="both"/>
        <w:rPr>
          <w:sz w:val="20"/>
          <w:szCs w:val="20"/>
        </w:rPr>
      </w:pPr>
    </w:p>
    <w:p w:rsidR="008F2734" w:rsidRPr="00933952" w:rsidRDefault="008F2734" w:rsidP="008F2734">
      <w:pPr>
        <w:jc w:val="both"/>
        <w:rPr>
          <w:sz w:val="20"/>
          <w:szCs w:val="20"/>
        </w:rPr>
      </w:pPr>
    </w:p>
    <w:p w:rsidR="008F2734" w:rsidRDefault="008F2734" w:rsidP="008F273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Добровольное  пожертвование 85 630 </w:t>
      </w:r>
      <w:r w:rsidRPr="006522F6">
        <w:rPr>
          <w:rFonts w:ascii="Tahoma" w:hAnsi="Tahoma" w:cs="Tahoma"/>
          <w:b/>
        </w:rPr>
        <w:t xml:space="preserve"> руб.</w:t>
      </w:r>
    </w:p>
    <w:p w:rsidR="008F2734" w:rsidRPr="00C513FD" w:rsidRDefault="008F2734" w:rsidP="008F2734">
      <w:pPr>
        <w:jc w:val="both"/>
        <w:rPr>
          <w:b/>
        </w:rPr>
      </w:pPr>
      <w:r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168910</wp:posOffset>
            </wp:positionV>
            <wp:extent cx="2705100" cy="1876425"/>
            <wp:effectExtent l="0" t="0" r="0" b="0"/>
            <wp:wrapNone/>
            <wp:docPr id="71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         </w:t>
      </w:r>
      <w:r>
        <w:rPr>
          <w:b/>
        </w:rPr>
        <w:t xml:space="preserve">( + 75 630 руб. </w:t>
      </w:r>
      <w:r>
        <w:t>к 2009году</w:t>
      </w:r>
      <w:r>
        <w:rPr>
          <w:b/>
        </w:rPr>
        <w:t>)</w:t>
      </w: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  <w:r>
        <w:t xml:space="preserve">                </w:t>
      </w: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jc w:val="both"/>
      </w:pPr>
    </w:p>
    <w:p w:rsidR="008F2734" w:rsidRDefault="008F2734" w:rsidP="008F2734">
      <w:pPr>
        <w:ind w:firstLine="708"/>
        <w:rPr>
          <w:b/>
        </w:rPr>
      </w:pPr>
    </w:p>
    <w:p w:rsidR="008F2734" w:rsidRDefault="008F2734" w:rsidP="008F2734">
      <w:pPr>
        <w:ind w:firstLine="708"/>
        <w:rPr>
          <w:b/>
        </w:rPr>
      </w:pPr>
    </w:p>
    <w:p w:rsidR="008F2734" w:rsidRDefault="008F2734" w:rsidP="008F2734">
      <w:pPr>
        <w:ind w:firstLine="708"/>
        <w:rPr>
          <w:b/>
        </w:rPr>
      </w:pPr>
    </w:p>
    <w:p w:rsidR="008F2734" w:rsidRDefault="008F2734" w:rsidP="008F2734">
      <w:pPr>
        <w:ind w:firstLine="708"/>
        <w:rPr>
          <w:b/>
        </w:rPr>
      </w:pPr>
      <w:r w:rsidRPr="00BF5A11">
        <w:rPr>
          <w:b/>
        </w:rPr>
        <w:t>ПРИОБРЕТЕНО:</w:t>
      </w:r>
    </w:p>
    <w:p w:rsidR="008F2734" w:rsidRPr="00441F1E" w:rsidRDefault="008F2734" w:rsidP="008F2734">
      <w:pPr>
        <w:ind w:firstLine="708"/>
        <w:rPr>
          <w:b/>
        </w:rPr>
      </w:pPr>
    </w:p>
    <w:p w:rsidR="008F2734" w:rsidRPr="00BF5A11" w:rsidRDefault="008F2734" w:rsidP="008F2734">
      <w:pPr>
        <w:ind w:firstLine="708"/>
      </w:pPr>
      <w:r w:rsidRPr="00BF5A11">
        <w:t>ПРОИЗВОДСТВЕННО-ХОЗЯЙСТВЕННЫЙ ИНВЕНТАРЬ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Водонагреватель – 12 000руб.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Дрель – 3 500руб.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Вешалка – 1 540руб.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Стиральная машина – 13 861 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Холодильник – 8 921 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Стулья – 10шт. – 6 000руб.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Оверлок – 10 740руб.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Банер (экран) – 33 000руб.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Тепловая завеса – 21 700руб.</w:t>
      </w:r>
    </w:p>
    <w:p w:rsidR="008F2734" w:rsidRPr="00BF5A11" w:rsidRDefault="008F2734" w:rsidP="008F2734">
      <w:pPr>
        <w:pStyle w:val="a8"/>
        <w:numPr>
          <w:ilvl w:val="0"/>
          <w:numId w:val="8"/>
        </w:numPr>
        <w:rPr>
          <w:sz w:val="28"/>
          <w:szCs w:val="28"/>
        </w:rPr>
      </w:pPr>
      <w:r w:rsidRPr="00BF5A11">
        <w:rPr>
          <w:sz w:val="28"/>
          <w:szCs w:val="28"/>
        </w:rPr>
        <w:t>Счетчик электрический – 2 800руб.</w:t>
      </w:r>
    </w:p>
    <w:p w:rsidR="008F2734" w:rsidRPr="00BF5A11" w:rsidRDefault="008F2734" w:rsidP="008F2734"/>
    <w:p w:rsidR="008F2734" w:rsidRPr="00BF5A11" w:rsidRDefault="008F2734" w:rsidP="008F2734">
      <w:pPr>
        <w:ind w:left="708"/>
      </w:pPr>
      <w:r w:rsidRPr="00BF5A11">
        <w:t>ОРГТЕХНИКА, СВЕТОВОЕ И МУЗЫКАЛЬНОЕ ОБОРУДОВАНИЕ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Фаербол – 5 950 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Фаербол – 6 050 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Профессиональная система – 12 000руб.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Принтер - 5 140руб.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Ноутбук – 23 980руб.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Радиосистема (2 микрофона)- 12 800руб.</w:t>
      </w:r>
    </w:p>
    <w:p w:rsidR="008F2734" w:rsidRPr="00BF5A11" w:rsidRDefault="008F2734" w:rsidP="008F2734">
      <w:pPr>
        <w:pStyle w:val="a8"/>
        <w:numPr>
          <w:ilvl w:val="0"/>
          <w:numId w:val="9"/>
        </w:numPr>
        <w:rPr>
          <w:sz w:val="28"/>
          <w:szCs w:val="28"/>
        </w:rPr>
      </w:pPr>
      <w:r w:rsidRPr="00BF5A11">
        <w:rPr>
          <w:sz w:val="28"/>
          <w:szCs w:val="28"/>
        </w:rPr>
        <w:t>Флешки – 1 859руб.</w:t>
      </w:r>
    </w:p>
    <w:p w:rsidR="008F2734" w:rsidRPr="00BF5A11" w:rsidRDefault="008F2734" w:rsidP="008F2734"/>
    <w:p w:rsidR="008F2734" w:rsidRPr="00C16E39" w:rsidRDefault="008F2734" w:rsidP="008F2734">
      <w:pPr>
        <w:ind w:left="708"/>
      </w:pPr>
      <w:r w:rsidRPr="00C16E39">
        <w:lastRenderedPageBreak/>
        <w:t xml:space="preserve">СЦЕНИЧЕСКИЙ КОСТЮМ </w:t>
      </w:r>
      <w:r>
        <w:t xml:space="preserve"> на сумму </w:t>
      </w:r>
    </w:p>
    <w:p w:rsidR="008F2734" w:rsidRPr="00C16E39" w:rsidRDefault="008F2734" w:rsidP="008F273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6E39">
        <w:rPr>
          <w:sz w:val="28"/>
          <w:szCs w:val="28"/>
        </w:rPr>
        <w:t>Костюмы для народного ансамбля песни и танца – 50 000руб.</w:t>
      </w:r>
    </w:p>
    <w:p w:rsidR="008F2734" w:rsidRPr="00C16E39" w:rsidRDefault="008F2734" w:rsidP="008F273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6E39">
        <w:rPr>
          <w:sz w:val="28"/>
          <w:szCs w:val="28"/>
        </w:rPr>
        <w:t>Костюмы для духового оркестра – 100 000руб.</w:t>
      </w:r>
    </w:p>
    <w:p w:rsidR="008F2734" w:rsidRPr="00C16E39" w:rsidRDefault="008F2734" w:rsidP="008F2734">
      <w:pPr>
        <w:pStyle w:val="a8"/>
        <w:numPr>
          <w:ilvl w:val="0"/>
          <w:numId w:val="10"/>
        </w:numPr>
        <w:rPr>
          <w:sz w:val="28"/>
          <w:szCs w:val="28"/>
        </w:rPr>
      </w:pPr>
      <w:r w:rsidRPr="00C16E39">
        <w:rPr>
          <w:sz w:val="28"/>
          <w:szCs w:val="28"/>
        </w:rPr>
        <w:t>Костюмы для танцевальных коллективов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Зимние костюмы – 4 871руб.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Барабушки – 10 000руб.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Платье концертное – 4 300руб.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Туфли жен. – 3 100руб.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Румба – 5 200руб.</w:t>
      </w:r>
    </w:p>
    <w:p w:rsidR="008F2734" w:rsidRPr="00C16E3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Модерн – 6 700руб.</w:t>
      </w:r>
    </w:p>
    <w:p w:rsidR="008F2734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 w:rsidRPr="00C16E39">
        <w:rPr>
          <w:sz w:val="28"/>
          <w:szCs w:val="28"/>
        </w:rPr>
        <w:t>Рок-н-ролл – 9 000руб</w:t>
      </w:r>
      <w:r>
        <w:rPr>
          <w:sz w:val="28"/>
          <w:szCs w:val="28"/>
        </w:rPr>
        <w:t>.</w:t>
      </w:r>
    </w:p>
    <w:p w:rsidR="008F2734" w:rsidRPr="005C3159" w:rsidRDefault="008F2734" w:rsidP="008F2734">
      <w:pPr>
        <w:pStyle w:val="a8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8F2734" w:rsidRDefault="008F2734" w:rsidP="008F2734">
      <w:pPr>
        <w:ind w:firstLine="708"/>
      </w:pPr>
      <w:r>
        <w:t>Остальные средства использованы: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на хозяйственные нужды, в частности   на содержание и мелкий ремонт здания, музыкального и светового оборудования,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подготовку и проведение мероприятий;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 xml:space="preserve">организацию творческого процесса в коллективах; 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оплату договоров наемных технических и творческих сотрудников;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зарплату кассира, контролера, лаборанта технических средств;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проведение праздничных огоньков для сотрудников РДК и участников художественной самодеятельности;</w:t>
      </w:r>
    </w:p>
    <w:p w:rsidR="008F2734" w:rsidRDefault="008F2734" w:rsidP="008F2734">
      <w:pPr>
        <w:numPr>
          <w:ilvl w:val="0"/>
          <w:numId w:val="4"/>
        </w:numPr>
        <w:tabs>
          <w:tab w:val="left" w:pos="60"/>
          <w:tab w:val="left" w:pos="135"/>
          <w:tab w:val="left" w:pos="210"/>
          <w:tab w:val="left" w:pos="285"/>
        </w:tabs>
        <w:ind w:left="60"/>
      </w:pPr>
      <w:r>
        <w:t>поощрений, премий, материальной помощи;</w:t>
      </w:r>
    </w:p>
    <w:p w:rsidR="008F2734" w:rsidRDefault="008F2734" w:rsidP="008F2734">
      <w:pPr>
        <w:tabs>
          <w:tab w:val="left" w:pos="60"/>
          <w:tab w:val="left" w:pos="135"/>
          <w:tab w:val="left" w:pos="210"/>
        </w:tabs>
        <w:ind w:left="60"/>
      </w:pPr>
    </w:p>
    <w:p w:rsidR="008F2734" w:rsidRDefault="008F2734" w:rsidP="008F2734">
      <w:pPr>
        <w:pStyle w:val="a5"/>
      </w:pPr>
    </w:p>
    <w:p w:rsidR="008F2734" w:rsidRDefault="008F2734" w:rsidP="008F2734">
      <w:pPr>
        <w:tabs>
          <w:tab w:val="left" w:pos="2136"/>
          <w:tab w:val="left" w:pos="2721"/>
        </w:tabs>
        <w:ind w:left="360"/>
        <w:jc w:val="center"/>
        <w:rPr>
          <w:b/>
          <w:bCs/>
        </w:rPr>
      </w:pPr>
      <w:r>
        <w:rPr>
          <w:b/>
          <w:bCs/>
        </w:rPr>
        <w:t>8. ЭФФЕКТИВНОСТЬ  ДЕЯТЕЛЬНОСТИ</w:t>
      </w:r>
    </w:p>
    <w:p w:rsidR="008F2734" w:rsidRPr="00A95146" w:rsidRDefault="008F2734" w:rsidP="008F2734">
      <w:pPr>
        <w:tabs>
          <w:tab w:val="left" w:pos="2136"/>
          <w:tab w:val="left" w:pos="2721"/>
        </w:tabs>
        <w:ind w:left="360"/>
        <w:jc w:val="center"/>
        <w:rPr>
          <w:b/>
          <w:bCs/>
        </w:rPr>
      </w:pPr>
      <w:r>
        <w:rPr>
          <w:b/>
          <w:bCs/>
        </w:rPr>
        <w:t>КЛУБНОГО УЧРЕЖДЕНИЯ   В 2010 году.</w:t>
      </w:r>
    </w:p>
    <w:p w:rsidR="008F2734" w:rsidRPr="0092641A" w:rsidRDefault="008F2734" w:rsidP="008F2734">
      <w:pPr>
        <w:spacing w:before="100" w:beforeAutospacing="1" w:after="100" w:afterAutospacing="1"/>
        <w:ind w:firstLine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1350645</wp:posOffset>
            </wp:positionV>
            <wp:extent cx="2705100" cy="1876425"/>
            <wp:effectExtent l="0" t="0" r="0" b="0"/>
            <wp:wrapNone/>
            <wp:docPr id="65" name="Объект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t xml:space="preserve">Для достижения поставленной </w:t>
      </w:r>
      <w:r w:rsidRPr="0092641A">
        <w:t xml:space="preserve"> цели по </w:t>
      </w:r>
      <w:r w:rsidRPr="00C24B95">
        <w:rPr>
          <w:b/>
          <w:i/>
        </w:rPr>
        <w:t>организации  культурно-досуговой деятельности, сохранению  и  возрождению  культурно - нравственных ценностей</w:t>
      </w:r>
      <w:r w:rsidRPr="0092641A">
        <w:t xml:space="preserve"> были организованы</w:t>
      </w:r>
      <w:r>
        <w:t xml:space="preserve"> и проведены </w:t>
      </w:r>
      <w:r w:rsidRPr="0092641A">
        <w:t xml:space="preserve"> </w:t>
      </w:r>
      <w:r>
        <w:t>335 мероприятия и  обслужено 64.065 человек</w:t>
      </w:r>
      <w:r w:rsidRPr="0092641A">
        <w:t xml:space="preserve"> </w:t>
      </w:r>
      <w:r>
        <w:t xml:space="preserve"> (согласно плана работы РДК</w:t>
      </w:r>
      <w:r w:rsidRPr="0092641A">
        <w:t xml:space="preserve"> на </w:t>
      </w:r>
      <w:r>
        <w:t xml:space="preserve">2010 </w:t>
      </w:r>
      <w:r w:rsidRPr="0092641A">
        <w:t>год</w:t>
      </w:r>
      <w:r>
        <w:t xml:space="preserve"> – 127 мероприятий  (+208  (163,8%) к  плану 2009г.) </w:t>
      </w:r>
    </w:p>
    <w:p w:rsidR="008F2734" w:rsidRDefault="008F2734" w:rsidP="008F2734">
      <w:pPr>
        <w:spacing w:before="100" w:beforeAutospacing="1" w:after="100" w:afterAutospacing="1"/>
        <w:ind w:left="142"/>
        <w:jc w:val="both"/>
      </w:pPr>
      <w:r w:rsidRPr="004C49AF">
        <w:t xml:space="preserve"> </w:t>
      </w:r>
    </w:p>
    <w:p w:rsidR="008F2734" w:rsidRDefault="008F2734" w:rsidP="008F2734">
      <w:pPr>
        <w:spacing w:before="100" w:beforeAutospacing="1" w:after="100" w:afterAutospacing="1"/>
        <w:ind w:left="142"/>
        <w:jc w:val="both"/>
      </w:pPr>
    </w:p>
    <w:p w:rsidR="008F2734" w:rsidRDefault="008F2734" w:rsidP="008F2734">
      <w:pPr>
        <w:spacing w:before="100" w:beforeAutospacing="1" w:after="100" w:afterAutospacing="1"/>
        <w:ind w:left="142"/>
        <w:jc w:val="both"/>
      </w:pPr>
    </w:p>
    <w:p w:rsidR="008F2734" w:rsidRDefault="008F2734" w:rsidP="008F2734">
      <w:pPr>
        <w:spacing w:before="100" w:beforeAutospacing="1" w:after="100" w:afterAutospacing="1"/>
        <w:ind w:left="142"/>
        <w:jc w:val="both"/>
      </w:pPr>
    </w:p>
    <w:p w:rsidR="008F2734" w:rsidRPr="007C0F0C" w:rsidRDefault="008F2734" w:rsidP="008F2734">
      <w:pPr>
        <w:spacing w:before="100" w:beforeAutospacing="1" w:after="100" w:afterAutospacing="1"/>
        <w:ind w:left="142"/>
        <w:jc w:val="both"/>
      </w:pPr>
      <w:r w:rsidRPr="007C0F0C">
        <w:t>(+ 10,7% к 2009г.)</w:t>
      </w:r>
    </w:p>
    <w:p w:rsidR="008F2734" w:rsidRDefault="008F2734" w:rsidP="008F2734">
      <w:pPr>
        <w:tabs>
          <w:tab w:val="left" w:pos="-180"/>
        </w:tabs>
        <w:jc w:val="both"/>
      </w:pPr>
      <w:r>
        <w:tab/>
      </w:r>
      <w:r w:rsidRPr="0092641A">
        <w:t xml:space="preserve">В результате целенаправленной </w:t>
      </w:r>
      <w:r>
        <w:t>плодотворной творческой деятельности</w:t>
      </w:r>
      <w:r w:rsidRPr="0092641A">
        <w:t xml:space="preserve"> </w:t>
      </w:r>
      <w:r>
        <w:t>Дворца культуры в 2010 году жители поселка и района, представители общественности, структур местного самоуправления</w:t>
      </w:r>
      <w:r w:rsidRPr="0092641A">
        <w:t xml:space="preserve"> </w:t>
      </w:r>
      <w:r>
        <w:t xml:space="preserve">смогли </w:t>
      </w:r>
      <w:r>
        <w:lastRenderedPageBreak/>
        <w:t>увидеть</w:t>
      </w:r>
      <w:r w:rsidRPr="0092641A">
        <w:t xml:space="preserve"> разно</w:t>
      </w:r>
      <w:r>
        <w:t xml:space="preserve">образие   в направлениях  и </w:t>
      </w:r>
      <w:r w:rsidRPr="0092641A">
        <w:t xml:space="preserve"> подх</w:t>
      </w:r>
      <w:r>
        <w:t xml:space="preserve">одах по организации и проведению </w:t>
      </w:r>
      <w:r w:rsidRPr="0092641A">
        <w:t xml:space="preserve"> </w:t>
      </w:r>
      <w:r>
        <w:t xml:space="preserve">культурного </w:t>
      </w:r>
      <w:r w:rsidRPr="0092641A">
        <w:t xml:space="preserve">досуга. </w:t>
      </w:r>
      <w:r>
        <w:t xml:space="preserve"> О чем свидетельствуют положительные отзывы, благодарственные письма,  дипломы, грамоты, заметки,  статьи  СМИ:</w:t>
      </w:r>
    </w:p>
    <w:p w:rsidR="008F2734" w:rsidRPr="004C49AF" w:rsidRDefault="008F2734" w:rsidP="008F2734">
      <w:pPr>
        <w:numPr>
          <w:ilvl w:val="0"/>
          <w:numId w:val="5"/>
        </w:numPr>
        <w:tabs>
          <w:tab w:val="left" w:pos="-180"/>
        </w:tabs>
        <w:jc w:val="both"/>
        <w:rPr>
          <w:b/>
        </w:rPr>
      </w:pPr>
      <w:r w:rsidRPr="004C49AF">
        <w:rPr>
          <w:b/>
        </w:rPr>
        <w:t>Районная газета « Шиловский  вестник»: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«Эх, погуляем» - шествие Дед Морозов 1января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«Вручили юбилейные медали» - 22 января 2010года.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«В ярком свете юбилейных дат»- 12 февраля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«Жить и работать с перспективой на будущее.»- 19февраля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«Такая веселая и блинная Масленица»- 19 февраля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«Мы будущие воины»-5марта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«Юбилей. Цветы. Улыбки»-5марта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«Победила семья Чаковых»- 12марта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«Дадим шар земной детям»- 19марта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«Первые в Центральном Федеральном округе и Рязанской области»- 2апреля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«Социальное такси: звоните, поможем!»- 23 апреля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«Славен подвиг бессмертный…»- 23 апреля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«Ромео и Джульетта в солдатских шинелях»- 7 мая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«Песни войны, песни победы»- 21 мая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«Во имя вас мы празднуем Победу»- 14 мая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«Парад в честь ветеранов  Великой Отечественной»- 8мая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«С заботой о людях»- 11 июня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«По труду и честь»-11 июня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«И все равно праздник стал солнечным»- 4июня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«Любовь моя - Россия»»- 18 июня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«Нептун выходит из воды» - 4 июля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«Праздник мыльного пузыря» - 27 августа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«всему начало здесь, в краю родном» - 3сентября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«Ты будешь всегда молодым и родным» - 10сентября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 xml:space="preserve">«Не стареют душой ветераны» - 1 октября 2010года 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«Ой ,ты Русь, моя родина кроткая…» - 8 октября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«И поздравления, и подарки» - 8 октября 2010года</w:t>
      </w:r>
    </w:p>
    <w:p w:rsidR="008F2734" w:rsidRDefault="008F2734" w:rsidP="008F2734">
      <w:pPr>
        <w:numPr>
          <w:ilvl w:val="0"/>
          <w:numId w:val="3"/>
        </w:numPr>
        <w:tabs>
          <w:tab w:val="left" w:pos="-180"/>
        </w:tabs>
        <w:jc w:val="both"/>
      </w:pPr>
      <w:r>
        <w:t>«Без них нам не хватало бы чудес!»- 12 ноября 2010года</w:t>
      </w:r>
    </w:p>
    <w:p w:rsidR="008F2734" w:rsidRPr="00D5548C" w:rsidRDefault="008F2734" w:rsidP="008F273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36.</w:t>
      </w:r>
      <w:r w:rsidRPr="00D5548C">
        <w:rPr>
          <w:sz w:val="28"/>
          <w:szCs w:val="28"/>
        </w:rPr>
        <w:t>«Виват, «Юность»!» - 26ноября 2010года</w:t>
      </w:r>
    </w:p>
    <w:p w:rsidR="008F2734" w:rsidRPr="00D5548C" w:rsidRDefault="008F2734" w:rsidP="008F273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37.</w:t>
      </w:r>
      <w:r w:rsidRPr="00D5548C">
        <w:rPr>
          <w:sz w:val="28"/>
          <w:szCs w:val="28"/>
        </w:rPr>
        <w:t>«Песни  моей  души»-3 декабря 2010 года</w:t>
      </w:r>
    </w:p>
    <w:p w:rsidR="008F2734" w:rsidRDefault="008F2734" w:rsidP="008F2734">
      <w:pPr>
        <w:tabs>
          <w:tab w:val="left" w:pos="-180"/>
        </w:tabs>
        <w:ind w:left="142"/>
        <w:jc w:val="both"/>
      </w:pPr>
      <w:r>
        <w:t xml:space="preserve">   38. «Праздничное  шествие»-31 декабря 2009 года</w:t>
      </w:r>
    </w:p>
    <w:p w:rsidR="008F2734" w:rsidRDefault="008F2734" w:rsidP="008F2734">
      <w:pPr>
        <w:tabs>
          <w:tab w:val="left" w:pos="-180"/>
        </w:tabs>
        <w:ind w:left="142"/>
        <w:jc w:val="both"/>
      </w:pPr>
      <w:r>
        <w:t xml:space="preserve">   39. « По  пути  оптимизации»-31 декабря 2009 года</w:t>
      </w:r>
    </w:p>
    <w:p w:rsidR="008F2734" w:rsidRDefault="008F2734" w:rsidP="008F2734">
      <w:pPr>
        <w:tabs>
          <w:tab w:val="left" w:pos="-180"/>
        </w:tabs>
        <w:ind w:left="142"/>
        <w:jc w:val="both"/>
      </w:pPr>
      <w:r>
        <w:t xml:space="preserve">   40. «Подвели   итоги, отметили отличившихся»-31 декабря 2009 года  </w:t>
      </w:r>
    </w:p>
    <w:p w:rsidR="008F2734" w:rsidRDefault="008F2734" w:rsidP="008F2734">
      <w:pPr>
        <w:tabs>
          <w:tab w:val="left" w:pos="-180"/>
        </w:tabs>
        <w:jc w:val="both"/>
      </w:pPr>
    </w:p>
    <w:p w:rsidR="008F2734" w:rsidRPr="0092641A" w:rsidRDefault="008F2734" w:rsidP="008F2734">
      <w:pPr>
        <w:spacing w:before="100" w:beforeAutospacing="1" w:after="100" w:afterAutospacing="1"/>
        <w:ind w:left="1440"/>
        <w:jc w:val="both"/>
      </w:pPr>
      <w:r>
        <w:rPr>
          <w:b/>
          <w:bCs/>
        </w:rPr>
        <w:t>В заключении</w:t>
      </w:r>
      <w:r w:rsidRPr="0092641A">
        <w:rPr>
          <w:b/>
          <w:bCs/>
        </w:rPr>
        <w:t>:</w:t>
      </w:r>
    </w:p>
    <w:p w:rsidR="008F2734" w:rsidRPr="0092641A" w:rsidRDefault="008F2734" w:rsidP="008F2734">
      <w:pPr>
        <w:spacing w:before="100" w:beforeAutospacing="1" w:after="119"/>
        <w:ind w:left="720"/>
        <w:jc w:val="both"/>
      </w:pPr>
      <w:r>
        <w:lastRenderedPageBreak/>
        <w:t>- РДК продолжает быть  комплексным  культурно-досуговым</w:t>
      </w:r>
      <w:r w:rsidRPr="0092641A">
        <w:t xml:space="preserve"> центром, работающ</w:t>
      </w:r>
      <w:r>
        <w:t>им со всеми категориями населения</w:t>
      </w:r>
      <w:r w:rsidRPr="0092641A">
        <w:t>, с общественными организациями, учебными заведениями.</w:t>
      </w:r>
    </w:p>
    <w:p w:rsidR="008F2734" w:rsidRPr="0092641A" w:rsidRDefault="008F2734" w:rsidP="008F2734">
      <w:pPr>
        <w:spacing w:before="100" w:beforeAutospacing="1" w:after="119"/>
        <w:ind w:left="720"/>
        <w:jc w:val="both"/>
      </w:pPr>
      <w:r w:rsidRPr="0092641A">
        <w:t xml:space="preserve">- </w:t>
      </w:r>
      <w:r>
        <w:t xml:space="preserve">Увеличивается занятость жителей поселка </w:t>
      </w:r>
      <w:r w:rsidRPr="0092641A">
        <w:t xml:space="preserve"> в</w:t>
      </w:r>
      <w:r>
        <w:t xml:space="preserve"> работе коллективов самодеятельного художественного творчества  и клубов по интересам</w:t>
      </w:r>
      <w:r w:rsidRPr="0092641A">
        <w:t>.</w:t>
      </w:r>
    </w:p>
    <w:p w:rsidR="008F2734" w:rsidRPr="0092641A" w:rsidRDefault="008F2734" w:rsidP="008F2734">
      <w:pPr>
        <w:spacing w:before="100" w:beforeAutospacing="1" w:after="119"/>
        <w:ind w:left="720"/>
        <w:jc w:val="both"/>
      </w:pPr>
      <w:r w:rsidRPr="0092641A">
        <w:t>- Является инициатором и организатором социально-значимых мероприят</w:t>
      </w:r>
      <w:r>
        <w:t>ий, помогающих в решении социаль</w:t>
      </w:r>
      <w:r w:rsidRPr="0092641A">
        <w:t xml:space="preserve">ных проблем, </w:t>
      </w:r>
      <w:r>
        <w:t>через формы досуга и культурно-массовых мероприятий</w:t>
      </w:r>
      <w:r w:rsidRPr="0092641A">
        <w:t>.</w:t>
      </w:r>
    </w:p>
    <w:p w:rsidR="008F2734" w:rsidRDefault="008F2734" w:rsidP="008F2734">
      <w:pPr>
        <w:tabs>
          <w:tab w:val="left" w:pos="-180"/>
        </w:tabs>
        <w:jc w:val="both"/>
      </w:pPr>
    </w:p>
    <w:p w:rsidR="008F2734" w:rsidRDefault="008F2734" w:rsidP="008F2734">
      <w:pPr>
        <w:tabs>
          <w:tab w:val="left" w:pos="-180"/>
        </w:tabs>
        <w:jc w:val="both"/>
      </w:pPr>
    </w:p>
    <w:p w:rsidR="008F2734" w:rsidRDefault="008F2734" w:rsidP="008F2734">
      <w:pPr>
        <w:tabs>
          <w:tab w:val="left" w:pos="-180"/>
        </w:tabs>
        <w:jc w:val="both"/>
      </w:pPr>
    </w:p>
    <w:p w:rsidR="008F2734" w:rsidRDefault="008F2734" w:rsidP="008F2734">
      <w:pPr>
        <w:jc w:val="both"/>
      </w:pPr>
      <w:r>
        <w:t xml:space="preserve">                Директор Районного Дворца  культуры                      Л.Е. Карпунина.</w:t>
      </w:r>
    </w:p>
    <w:p w:rsidR="00D60F59" w:rsidRDefault="00D60F59"/>
    <w:sectPr w:rsidR="00D60F59" w:rsidSect="00F625C1">
      <w:footerReference w:type="default" r:id="rId13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1599"/>
      <w:docPartObj>
        <w:docPartGallery w:val="Page Numbers (Bottom of Page)"/>
        <w:docPartUnique/>
      </w:docPartObj>
    </w:sdtPr>
    <w:sdtEndPr/>
    <w:sdtContent>
      <w:p w:rsidR="007260F8" w:rsidRDefault="008F2734">
        <w:pPr>
          <w:pStyle w:val="a3"/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260F8" w:rsidRDefault="008F273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F20597A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285"/>
        </w:tabs>
        <w:ind w:left="285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5"/>
        </w:tabs>
        <w:ind w:left="100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25"/>
        </w:tabs>
        <w:ind w:left="172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45"/>
        </w:tabs>
        <w:ind w:left="244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65"/>
        </w:tabs>
        <w:ind w:left="316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85"/>
        </w:tabs>
        <w:ind w:left="38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05"/>
        </w:tabs>
        <w:ind w:left="460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25"/>
        </w:tabs>
        <w:ind w:left="532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45"/>
        </w:tabs>
        <w:ind w:left="6045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5922D2F"/>
    <w:multiLevelType w:val="hybridMultilevel"/>
    <w:tmpl w:val="42E6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561F"/>
    <w:multiLevelType w:val="hybridMultilevel"/>
    <w:tmpl w:val="7AC09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0A0BFF"/>
    <w:multiLevelType w:val="hybridMultilevel"/>
    <w:tmpl w:val="CA48DC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C82B0F"/>
    <w:multiLevelType w:val="hybridMultilevel"/>
    <w:tmpl w:val="567682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0674C4A"/>
    <w:multiLevelType w:val="hybridMultilevel"/>
    <w:tmpl w:val="8B1C37A6"/>
    <w:lvl w:ilvl="0" w:tplc="00000008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D64675"/>
    <w:multiLevelType w:val="hybridMultilevel"/>
    <w:tmpl w:val="7CB2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A142B"/>
    <w:multiLevelType w:val="hybridMultilevel"/>
    <w:tmpl w:val="BAB2A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734"/>
    <w:rsid w:val="00587449"/>
    <w:rsid w:val="008F2734"/>
    <w:rsid w:val="00D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27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7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8F2734"/>
    <w:pPr>
      <w:suppressLineNumbers/>
    </w:pPr>
  </w:style>
  <w:style w:type="paragraph" w:styleId="a6">
    <w:name w:val="No Spacing"/>
    <w:link w:val="a7"/>
    <w:qFormat/>
    <w:rsid w:val="008F27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8F2734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F273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F2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www.chilovoadm.ru/v/kultura/dvorecK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62824207492905"/>
          <c:y val="6.5789473684210523E-2"/>
          <c:w val="0.71181556195965356"/>
          <c:h val="0.77631578947368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эскизы</c:v>
                </c:pt>
                <c:pt idx="1">
                  <c:v>комплект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46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эскизы</c:v>
                </c:pt>
                <c:pt idx="1">
                  <c:v>комплект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103</c:v>
                </c:pt>
              </c:numCache>
            </c:numRef>
          </c:val>
        </c:ser>
        <c:gapDepth val="0"/>
        <c:shape val="box"/>
        <c:axId val="148909440"/>
        <c:axId val="151590016"/>
        <c:axId val="0"/>
      </c:bar3DChart>
      <c:catAx>
        <c:axId val="148909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90016"/>
        <c:crosses val="autoZero"/>
        <c:auto val="1"/>
        <c:lblAlgn val="ctr"/>
        <c:lblOffset val="100"/>
        <c:tickLblSkip val="1"/>
        <c:tickMarkSkip val="1"/>
      </c:catAx>
      <c:valAx>
        <c:axId val="151590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9094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5014409221903098"/>
          <c:y val="0.40789473684210531"/>
          <c:w val="0.13832853025936601"/>
          <c:h val="0.18859649122807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819095477386933"/>
          <c:y val="4.3795620437956991E-2"/>
          <c:w val="0.59296482412060258"/>
          <c:h val="0.80291970802919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денежные средства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43533528897211E-2"/>
                  <c:y val="-1.40845070422535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607843137254843E-2"/>
                  <c:y val="-2.34741784037560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Sheet1!$B$1:$D$1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367700</c:v>
                </c:pt>
                <c:pt idx="1">
                  <c:v>224290</c:v>
                </c:pt>
              </c:numCache>
            </c:numRef>
          </c:val>
        </c:ser>
        <c:dLbls>
          <c:showSerName val="1"/>
        </c:dLbls>
        <c:gapDepth val="0"/>
        <c:shape val="box"/>
        <c:axId val="151611264"/>
        <c:axId val="151612800"/>
        <c:axId val="0"/>
      </c:bar3DChart>
      <c:catAx>
        <c:axId val="151611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612800"/>
        <c:crosses val="autoZero"/>
        <c:auto val="1"/>
        <c:lblAlgn val="ctr"/>
        <c:lblOffset val="100"/>
        <c:tickLblSkip val="1"/>
        <c:tickMarkSkip val="1"/>
      </c:catAx>
      <c:valAx>
        <c:axId val="151612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6112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050074623025054"/>
          <c:y val="0.42700713467154633"/>
          <c:w val="0.23618090452261306"/>
          <c:h val="0.153284671532846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42004109291849"/>
          <c:y val="4.7343364257685774E-2"/>
          <c:w val="0.59296482412060258"/>
          <c:h val="0.80291970802919765"/>
        </c:manualLayout>
      </c:layout>
      <c:area3D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денежные средства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43533528897211E-2"/>
                  <c:y val="-1.40845070422535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8.4850495794995037E-3"/>
                  <c:y val="-6.135289906943450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Sheet1!$B$1:$D$1</c:f>
              <c:strCache>
                <c:ptCount val="2"/>
                <c:pt idx="0">
                  <c:v>апрель-август 2009</c:v>
                </c:pt>
                <c:pt idx="1">
                  <c:v>апрель-август 2010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84100</c:v>
                </c:pt>
                <c:pt idx="1">
                  <c:v>19000</c:v>
                </c:pt>
              </c:numCache>
            </c:numRef>
          </c:val>
        </c:ser>
        <c:dLbls>
          <c:showSerName val="1"/>
        </c:dLbls>
        <c:gapDepth val="0"/>
        <c:axId val="151662976"/>
        <c:axId val="151664512"/>
        <c:axId val="81886272"/>
      </c:area3DChart>
      <c:catAx>
        <c:axId val="151662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664512"/>
        <c:crosses val="autoZero"/>
        <c:auto val="1"/>
        <c:lblAlgn val="ctr"/>
        <c:lblOffset val="100"/>
        <c:tickLblSkip val="1"/>
        <c:tickMarkSkip val="1"/>
      </c:catAx>
      <c:valAx>
        <c:axId val="151664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662976"/>
        <c:crosses val="autoZero"/>
        <c:crossBetween val="midCat"/>
      </c:valAx>
      <c:serAx>
        <c:axId val="81886272"/>
        <c:scaling>
          <c:orientation val="minMax"/>
        </c:scaling>
        <c:delete val="1"/>
        <c:axPos val="b"/>
        <c:tickLblPos val="none"/>
        <c:crossAx val="151664512"/>
        <c:crosses val="autoZero"/>
      </c:serAx>
    </c:plotArea>
    <c:legend>
      <c:legendPos val="r"/>
      <c:layout>
        <c:manualLayout>
          <c:xMode val="edge"/>
          <c:yMode val="edge"/>
          <c:x val="0.68567099290870714"/>
          <c:y val="0.42700727749940393"/>
          <c:w val="0.23624429442267925"/>
          <c:h val="0.123770172292820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693430656934651"/>
          <c:y val="6.4171122994652399E-2"/>
          <c:w val="0.53649635036496346"/>
          <c:h val="0.75401069518716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денежные средства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76530360578191E-2"/>
                  <c:y val="0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3491836432693806E-2"/>
                  <c:y val="0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Sheet1!$B$1:$D$1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248000</c:v>
                </c:pt>
                <c:pt idx="1">
                  <c:v>224290</c:v>
                </c:pt>
              </c:numCache>
            </c:numRef>
          </c:val>
        </c:ser>
        <c:dLbls>
          <c:showSerName val="1"/>
        </c:dLbls>
        <c:gapDepth val="0"/>
        <c:shape val="box"/>
        <c:axId val="152670208"/>
        <c:axId val="152671744"/>
        <c:axId val="0"/>
      </c:bar3DChart>
      <c:catAx>
        <c:axId val="152670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671744"/>
        <c:crosses val="autoZero"/>
        <c:auto val="1"/>
        <c:lblAlgn val="ctr"/>
        <c:lblOffset val="100"/>
        <c:tickLblSkip val="1"/>
        <c:tickMarkSkip val="1"/>
      </c:catAx>
      <c:valAx>
        <c:axId val="152671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67020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992700729927906"/>
          <c:y val="0.41176470588235742"/>
          <c:w val="0.25547445255474482"/>
          <c:h val="0.18181818181818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248049979668124"/>
          <c:y val="7.7712323874208095E-2"/>
          <c:w val="0.53649635036496346"/>
          <c:h val="0.75401069518716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денежные средства</c:v>
                </c:pt>
              </c:strCache>
            </c:strRef>
          </c:tx>
          <c:spPr>
            <a:solidFill>
              <a:srgbClr val="00B0F0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212609615242621E-2"/>
                  <c:y val="0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6425219230485141E-2"/>
                  <c:y val="-3.8095238095238099E-2"/>
                </c:manualLayout>
              </c:layout>
              <c:spPr>
                <a:noFill/>
                <a:ln w="25392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Sheet1!$B$1:$D$1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180500</c:v>
                </c:pt>
                <c:pt idx="1">
                  <c:v>499454</c:v>
                </c:pt>
              </c:numCache>
            </c:numRef>
          </c:val>
        </c:ser>
        <c:dLbls>
          <c:showSerName val="1"/>
        </c:dLbls>
        <c:gapDepth val="0"/>
        <c:shape val="box"/>
        <c:axId val="152692992"/>
        <c:axId val="153944064"/>
        <c:axId val="0"/>
      </c:bar3DChart>
      <c:catAx>
        <c:axId val="15269299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944064"/>
        <c:crosses val="autoZero"/>
        <c:auto val="1"/>
        <c:lblAlgn val="ctr"/>
        <c:lblOffset val="100"/>
        <c:tickLblSkip val="1"/>
        <c:tickMarkSkip val="1"/>
      </c:catAx>
      <c:valAx>
        <c:axId val="1539440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692992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72992700729927906"/>
          <c:y val="0.41176470588235742"/>
          <c:w val="0.25547445255474482"/>
          <c:h val="0.1818181818181842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03649635036746"/>
          <c:y val="6.4171122994652399E-2"/>
          <c:w val="0.55839416058394153"/>
          <c:h val="0.75401069518716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денежные средства</c:v>
                </c:pt>
              </c:strCache>
            </c:strRef>
          </c:tx>
          <c:spPr>
            <a:solidFill>
              <a:srgbClr val="00B0F0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74178403756013E-2"/>
                  <c:y val="0"/>
                </c:manualLayout>
              </c:layout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8169014084507043E-2"/>
                  <c:y val="0"/>
                </c:manualLayout>
              </c:layout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Sheet1!$B$1:$D$1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10000</c:v>
                </c:pt>
                <c:pt idx="1">
                  <c:v>85630</c:v>
                </c:pt>
              </c:numCache>
            </c:numRef>
          </c:val>
        </c:ser>
        <c:dLbls>
          <c:showSerName val="1"/>
        </c:dLbls>
        <c:gapDepth val="0"/>
        <c:shape val="box"/>
        <c:axId val="133493504"/>
        <c:axId val="133495040"/>
        <c:axId val="0"/>
      </c:bar3DChart>
      <c:catAx>
        <c:axId val="13349350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495040"/>
        <c:crosses val="autoZero"/>
        <c:auto val="1"/>
        <c:lblAlgn val="ctr"/>
        <c:lblOffset val="100"/>
        <c:tickLblSkip val="1"/>
        <c:tickMarkSkip val="1"/>
      </c:catAx>
      <c:valAx>
        <c:axId val="13349504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493504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2992700729927906"/>
          <c:y val="0.41176470588235742"/>
          <c:w val="0.25547445255474482"/>
          <c:h val="0.1818181818181842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03649635036752"/>
          <c:y val="6.4171122994652399E-2"/>
          <c:w val="0.55839416058394153"/>
          <c:h val="0.75401069518716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474178403756027E-2"/>
                  <c:y val="0"/>
                </c:manualLayout>
              </c:layout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8169014084507043E-2"/>
                  <c:y val="0"/>
                </c:manualLayout>
              </c:layout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Sheet1!$B$1:$D$1</c:f>
              <c:numCache>
                <c:formatCode>General</c:formatCode>
                <c:ptCount val="2"/>
                <c:pt idx="0">
                  <c:v>2009</c:v>
                </c:pt>
                <c:pt idx="1">
                  <c:v>2010</c:v>
                </c:pt>
              </c:numCache>
            </c:numRef>
          </c:cat>
          <c:val>
            <c:numRef>
              <c:f>Sheet1!$B$2:$D$2</c:f>
              <c:numCache>
                <c:formatCode>0.00%</c:formatCode>
                <c:ptCount val="2"/>
                <c:pt idx="0">
                  <c:v>1.5309999999999977</c:v>
                </c:pt>
                <c:pt idx="1">
                  <c:v>1.6379999999999977</c:v>
                </c:pt>
              </c:numCache>
            </c:numRef>
          </c:val>
        </c:ser>
        <c:dLbls>
          <c:showSerName val="1"/>
        </c:dLbls>
        <c:gapDepth val="0"/>
        <c:shape val="cone"/>
        <c:axId val="154004480"/>
        <c:axId val="157332224"/>
        <c:axId val="0"/>
      </c:bar3DChart>
      <c:catAx>
        <c:axId val="15400448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332224"/>
        <c:crosses val="autoZero"/>
        <c:auto val="1"/>
        <c:lblAlgn val="ctr"/>
        <c:lblOffset val="100"/>
        <c:tickLblSkip val="1"/>
        <c:tickMarkSkip val="1"/>
      </c:catAx>
      <c:valAx>
        <c:axId val="1573322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00448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2992700729927951"/>
          <c:y val="0.41176470588235753"/>
          <c:w val="0.26797641491996688"/>
          <c:h val="0.1006451097166156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8453</Characters>
  <Application>Microsoft Office Word</Application>
  <DocSecurity>0</DocSecurity>
  <Lines>70</Lines>
  <Paragraphs>19</Paragraphs>
  <ScaleCrop>false</ScaleCrop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2011-03-02T13:13:00Z</dcterms:created>
  <dcterms:modified xsi:type="dcterms:W3CDTF">2011-03-02T13:13:00Z</dcterms:modified>
</cp:coreProperties>
</file>