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</w:rPr>
        <w:t>рассчитываемой за календарный год</w:t>
      </w:r>
      <w:r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заместителей и главных бухгалтеров</w:t>
      </w:r>
    </w:p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культуры Рязанской области "Рязанский областной научно-методический центр народного творчества"</w:t>
      </w:r>
    </w:p>
    <w:p w:rsidR="00B30375" w:rsidRDefault="00B30375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2020 год</w:t>
      </w:r>
    </w:p>
    <w:p w:rsidR="00B30375" w:rsidRPr="00534088" w:rsidRDefault="00B30375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700"/>
        <w:gridCol w:w="3207"/>
        <w:gridCol w:w="2493"/>
      </w:tblGrid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40DC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375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375">
              <w:rPr>
                <w:rFonts w:ascii="Times New Roman" w:hAnsi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375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375">
              <w:rPr>
                <w:rFonts w:ascii="Times New Roman" w:hAnsi="Times New Roman"/>
                <w:sz w:val="28"/>
                <w:szCs w:val="28"/>
              </w:rPr>
              <w:t>476,95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Людмила Анатольевна</w:t>
            </w:r>
          </w:p>
        </w:tc>
        <w:tc>
          <w:tcPr>
            <w:tcW w:w="3207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375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375">
              <w:rPr>
                <w:rFonts w:ascii="Times New Roman" w:hAnsi="Times New Roman"/>
                <w:sz w:val="28"/>
                <w:szCs w:val="28"/>
              </w:rPr>
              <w:t>192,88</w:t>
            </w:r>
          </w:p>
        </w:tc>
      </w:tr>
    </w:tbl>
    <w:p w:rsidR="00B30375" w:rsidRDefault="00B30375" w:rsidP="00B30375">
      <w:pPr>
        <w:spacing w:line="233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3380" w:rsidRDefault="003B3380"/>
    <w:sectPr w:rsidR="003B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375"/>
    <w:rsid w:val="003B3380"/>
    <w:rsid w:val="00B3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2021-02-03T07:21:00Z</dcterms:created>
  <dcterms:modified xsi:type="dcterms:W3CDTF">2021-02-03T07:25:00Z</dcterms:modified>
</cp:coreProperties>
</file>